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16C4" w:rsidRPr="00A71464" w:rsidRDefault="00E816C4" w:rsidP="007F4FC5">
      <w:pPr>
        <w:pStyle w:val="Default"/>
        <w:spacing w:line="360" w:lineRule="auto"/>
        <w:rPr>
          <w:b/>
          <w:bCs/>
        </w:rPr>
      </w:pPr>
      <w:r w:rsidRPr="00A71464">
        <w:rPr>
          <w:b/>
          <w:bCs/>
        </w:rPr>
        <w:tab/>
      </w:r>
      <w:r w:rsidRPr="00A71464">
        <w:rPr>
          <w:b/>
          <w:bCs/>
        </w:rPr>
        <w:tab/>
      </w:r>
      <w:r w:rsidRPr="00A71464">
        <w:rPr>
          <w:b/>
          <w:bCs/>
        </w:rPr>
        <w:tab/>
      </w:r>
      <w:r w:rsidRPr="00A71464">
        <w:rPr>
          <w:b/>
          <w:bCs/>
        </w:rPr>
        <w:tab/>
      </w:r>
    </w:p>
    <w:p w:rsidR="00E816C4" w:rsidRPr="00A71464" w:rsidRDefault="00E816C4" w:rsidP="007F4FC5">
      <w:pPr>
        <w:pStyle w:val="Default"/>
        <w:spacing w:line="360" w:lineRule="auto"/>
        <w:rPr>
          <w:b/>
          <w:bCs/>
        </w:rPr>
      </w:pPr>
    </w:p>
    <w:p w:rsidR="00E816C4" w:rsidRPr="00A71464" w:rsidRDefault="00E816C4" w:rsidP="007F4FC5">
      <w:pPr>
        <w:pStyle w:val="Default"/>
        <w:spacing w:line="360" w:lineRule="auto"/>
        <w:rPr>
          <w:b/>
          <w:bCs/>
        </w:rPr>
      </w:pPr>
    </w:p>
    <w:p w:rsidR="00E816C4" w:rsidRPr="00A71464" w:rsidRDefault="00E816C4" w:rsidP="007F4FC5">
      <w:pPr>
        <w:pStyle w:val="Default"/>
        <w:spacing w:line="360" w:lineRule="auto"/>
        <w:rPr>
          <w:b/>
          <w:bCs/>
        </w:rPr>
      </w:pPr>
      <w:r>
        <w:rPr>
          <w:b/>
          <w:bCs/>
        </w:rPr>
        <w:t xml:space="preserve">                                                                                      …………………………………</w:t>
      </w:r>
    </w:p>
    <w:p w:rsidR="00E816C4" w:rsidRPr="00B53F1C" w:rsidRDefault="00E816C4" w:rsidP="00766824">
      <w:pPr>
        <w:pStyle w:val="Default"/>
        <w:spacing w:line="360" w:lineRule="auto"/>
        <w:rPr>
          <w:b/>
          <w:bCs/>
          <w:lang w:val="ru-RU"/>
        </w:rPr>
      </w:pPr>
      <w:r w:rsidRPr="00A71464">
        <w:rPr>
          <w:b/>
          <w:bCs/>
        </w:rPr>
        <w:tab/>
      </w:r>
      <w:r w:rsidRPr="00B53F1C">
        <w:rPr>
          <w:b/>
          <w:bCs/>
          <w:lang w:val="ru-RU"/>
        </w:rPr>
        <w:tab/>
      </w:r>
      <w:r w:rsidRPr="00B53F1C">
        <w:rPr>
          <w:b/>
          <w:bCs/>
          <w:lang w:val="ru-RU"/>
        </w:rPr>
        <w:tab/>
      </w:r>
      <w:r w:rsidRPr="00B53F1C">
        <w:rPr>
          <w:b/>
          <w:bCs/>
          <w:lang w:val="ru-RU"/>
        </w:rPr>
        <w:tab/>
      </w:r>
      <w:r w:rsidRPr="00B53F1C">
        <w:rPr>
          <w:b/>
          <w:bCs/>
          <w:lang w:val="ru-RU"/>
        </w:rPr>
        <w:tab/>
      </w:r>
      <w:r w:rsidRPr="00B53F1C">
        <w:rPr>
          <w:b/>
          <w:bCs/>
          <w:lang w:val="ru-RU"/>
        </w:rPr>
        <w:tab/>
      </w:r>
      <w:r w:rsidRPr="00B53F1C">
        <w:rPr>
          <w:b/>
          <w:bCs/>
          <w:lang w:val="ru-RU"/>
        </w:rPr>
        <w:tab/>
        <w:t xml:space="preserve">    </w:t>
      </w:r>
      <w:r w:rsidRPr="00A71464">
        <w:rPr>
          <w:b/>
          <w:bCs/>
        </w:rPr>
        <w:t>ОДОБРЯВАМ</w:t>
      </w:r>
      <w:r w:rsidRPr="00B53F1C">
        <w:rPr>
          <w:b/>
          <w:bCs/>
          <w:lang w:val="ru-RU"/>
        </w:rPr>
        <w:t>,</w:t>
      </w:r>
    </w:p>
    <w:p w:rsidR="00E816C4" w:rsidRPr="00A71464" w:rsidRDefault="00E816C4" w:rsidP="002900D2">
      <w:pPr>
        <w:pStyle w:val="Default"/>
        <w:spacing w:line="360" w:lineRule="auto"/>
        <w:ind w:left="5954" w:hanging="1706"/>
        <w:jc w:val="center"/>
        <w:rPr>
          <w:b/>
          <w:bCs/>
        </w:rPr>
      </w:pPr>
      <w:r>
        <w:rPr>
          <w:b/>
          <w:bCs/>
        </w:rPr>
        <w:t>АПОСТОЛ АПОСТОЛОВ</w:t>
      </w:r>
    </w:p>
    <w:p w:rsidR="00E816C4" w:rsidRPr="00A71464" w:rsidRDefault="00E816C4" w:rsidP="002900D2">
      <w:pPr>
        <w:pStyle w:val="Default"/>
        <w:spacing w:line="360" w:lineRule="auto"/>
        <w:ind w:left="4248"/>
      </w:pPr>
      <w:r>
        <w:rPr>
          <w:b/>
          <w:bCs/>
        </w:rPr>
        <w:t xml:space="preserve">                </w:t>
      </w:r>
      <w:r w:rsidRPr="00A71464">
        <w:rPr>
          <w:b/>
          <w:bCs/>
        </w:rPr>
        <w:t xml:space="preserve">КМЕТ НА ОБЩИНА </w:t>
      </w:r>
      <w:r>
        <w:rPr>
          <w:b/>
          <w:bCs/>
        </w:rPr>
        <w:t>СИМИТЛИ</w:t>
      </w:r>
    </w:p>
    <w:p w:rsidR="00E816C4" w:rsidRPr="00A71464" w:rsidRDefault="00E816C4" w:rsidP="008A63AD">
      <w:pPr>
        <w:pStyle w:val="af1"/>
        <w:tabs>
          <w:tab w:val="clear" w:pos="-720"/>
        </w:tabs>
        <w:rPr>
          <w:rFonts w:cs="Times New Roman"/>
          <w:sz w:val="24"/>
          <w:szCs w:val="24"/>
          <w:lang w:val="bg-BG"/>
        </w:rPr>
      </w:pPr>
    </w:p>
    <w:p w:rsidR="00E816C4" w:rsidRPr="00A71464" w:rsidRDefault="00E816C4" w:rsidP="008A63AD">
      <w:pPr>
        <w:jc w:val="center"/>
        <w:rPr>
          <w:b/>
          <w:bCs/>
          <w:sz w:val="24"/>
          <w:szCs w:val="24"/>
        </w:rPr>
      </w:pPr>
    </w:p>
    <w:p w:rsidR="00E816C4" w:rsidRPr="00A71464" w:rsidRDefault="00E816C4" w:rsidP="008A63AD">
      <w:pPr>
        <w:jc w:val="center"/>
        <w:rPr>
          <w:b/>
          <w:bCs/>
          <w:sz w:val="24"/>
          <w:szCs w:val="24"/>
        </w:rPr>
      </w:pPr>
    </w:p>
    <w:p w:rsidR="00E816C4" w:rsidRPr="00A71464" w:rsidRDefault="00E816C4" w:rsidP="008A63AD">
      <w:pPr>
        <w:jc w:val="center"/>
        <w:rPr>
          <w:b/>
          <w:bCs/>
          <w:sz w:val="24"/>
          <w:szCs w:val="24"/>
        </w:rPr>
      </w:pPr>
    </w:p>
    <w:p w:rsidR="00E816C4" w:rsidRPr="00A71464" w:rsidRDefault="00E816C4" w:rsidP="008A63AD">
      <w:pPr>
        <w:jc w:val="center"/>
        <w:rPr>
          <w:b/>
          <w:bCs/>
          <w:sz w:val="24"/>
          <w:szCs w:val="24"/>
        </w:rPr>
      </w:pPr>
    </w:p>
    <w:p w:rsidR="00E816C4" w:rsidRPr="00A71464" w:rsidRDefault="00E816C4" w:rsidP="008A63AD">
      <w:pPr>
        <w:jc w:val="center"/>
        <w:rPr>
          <w:b/>
          <w:bCs/>
          <w:sz w:val="24"/>
          <w:szCs w:val="24"/>
        </w:rPr>
      </w:pPr>
    </w:p>
    <w:p w:rsidR="00E816C4" w:rsidRPr="00A71464" w:rsidRDefault="00E816C4" w:rsidP="008A63AD">
      <w:pPr>
        <w:jc w:val="center"/>
        <w:rPr>
          <w:b/>
          <w:bCs/>
          <w:sz w:val="24"/>
          <w:szCs w:val="24"/>
        </w:rPr>
      </w:pPr>
    </w:p>
    <w:p w:rsidR="00E816C4" w:rsidRPr="00A71464" w:rsidRDefault="00E816C4" w:rsidP="008A63AD">
      <w:pPr>
        <w:jc w:val="center"/>
        <w:rPr>
          <w:b/>
          <w:bCs/>
          <w:sz w:val="24"/>
          <w:szCs w:val="24"/>
        </w:rPr>
      </w:pPr>
    </w:p>
    <w:p w:rsidR="00E816C4" w:rsidRPr="00A71464" w:rsidRDefault="00E816C4" w:rsidP="008A63AD">
      <w:pPr>
        <w:jc w:val="center"/>
        <w:rPr>
          <w:b/>
          <w:bCs/>
          <w:sz w:val="24"/>
          <w:szCs w:val="24"/>
        </w:rPr>
      </w:pPr>
    </w:p>
    <w:p w:rsidR="00E816C4" w:rsidRPr="00766824" w:rsidRDefault="00E816C4" w:rsidP="003D370A">
      <w:pPr>
        <w:jc w:val="center"/>
        <w:rPr>
          <w:b/>
          <w:bCs/>
          <w:sz w:val="32"/>
          <w:szCs w:val="32"/>
        </w:rPr>
      </w:pPr>
      <w:r w:rsidRPr="00766824">
        <w:rPr>
          <w:b/>
          <w:bCs/>
          <w:sz w:val="32"/>
          <w:szCs w:val="32"/>
        </w:rPr>
        <w:t>ДОКУМЕНТАЦИЯ</w:t>
      </w:r>
    </w:p>
    <w:p w:rsidR="00E816C4" w:rsidRPr="00766824" w:rsidRDefault="00E816C4" w:rsidP="003D370A">
      <w:pPr>
        <w:jc w:val="center"/>
        <w:rPr>
          <w:b/>
          <w:bCs/>
          <w:sz w:val="32"/>
          <w:szCs w:val="32"/>
        </w:rPr>
      </w:pPr>
      <w:r w:rsidRPr="00766824">
        <w:rPr>
          <w:b/>
          <w:bCs/>
          <w:sz w:val="32"/>
          <w:szCs w:val="32"/>
        </w:rPr>
        <w:t>ЗА УЧАСТИЕ В ПРОЦЕДУРА ЗА ВЪЗЛАГАНЕ НА ОБЩЕСТВЕНА ПОРЪЧКА</w:t>
      </w:r>
    </w:p>
    <w:p w:rsidR="00E816C4" w:rsidRPr="00766824" w:rsidRDefault="00E816C4" w:rsidP="003D370A">
      <w:pPr>
        <w:jc w:val="center"/>
        <w:rPr>
          <w:b/>
          <w:bCs/>
          <w:sz w:val="32"/>
          <w:szCs w:val="32"/>
        </w:rPr>
      </w:pPr>
      <w:r w:rsidRPr="00766824">
        <w:rPr>
          <w:b/>
          <w:bCs/>
          <w:sz w:val="32"/>
          <w:szCs w:val="32"/>
        </w:rPr>
        <w:t>С ПРЕДМЕТ:</w:t>
      </w:r>
    </w:p>
    <w:p w:rsidR="00E816C4" w:rsidRPr="00A71464" w:rsidRDefault="00E816C4" w:rsidP="008A63AD">
      <w:pPr>
        <w:rPr>
          <w:b/>
          <w:bCs/>
          <w:sz w:val="24"/>
          <w:szCs w:val="24"/>
          <w:highlight w:val="yellow"/>
        </w:rPr>
      </w:pPr>
    </w:p>
    <w:p w:rsidR="00E816C4" w:rsidRPr="00A71464" w:rsidRDefault="00E816C4" w:rsidP="006F32A2">
      <w:pPr>
        <w:jc w:val="center"/>
        <w:rPr>
          <w:b/>
          <w:bCs/>
          <w:sz w:val="24"/>
          <w:szCs w:val="24"/>
          <w:shd w:val="clear" w:color="auto" w:fill="FFFFFF"/>
        </w:rPr>
      </w:pPr>
    </w:p>
    <w:p w:rsidR="00E816C4" w:rsidRPr="00A71464" w:rsidRDefault="00E816C4" w:rsidP="006F32A2">
      <w:pPr>
        <w:jc w:val="center"/>
        <w:rPr>
          <w:b/>
          <w:bCs/>
          <w:sz w:val="24"/>
          <w:szCs w:val="24"/>
          <w:shd w:val="clear" w:color="auto" w:fill="FFFFFF"/>
        </w:rPr>
      </w:pPr>
    </w:p>
    <w:p w:rsidR="00E816C4" w:rsidRPr="008C1A61" w:rsidRDefault="00E816C4" w:rsidP="006F32A2">
      <w:pPr>
        <w:jc w:val="center"/>
        <w:rPr>
          <w:b/>
          <w:bCs/>
          <w:shd w:val="clear" w:color="auto" w:fill="FFFFFF"/>
        </w:rPr>
      </w:pPr>
      <w:r w:rsidRPr="008C1A61">
        <w:rPr>
          <w:b/>
          <w:bCs/>
          <w:shd w:val="clear" w:color="auto" w:fill="FFFFFF"/>
        </w:rPr>
        <w:t>„</w:t>
      </w:r>
      <w:r w:rsidRPr="002900D2">
        <w:rPr>
          <w:b/>
          <w:bCs/>
          <w:shd w:val="clear" w:color="auto" w:fill="FFFFFF"/>
        </w:rPr>
        <w:t>Инженеринг (проектиране</w:t>
      </w:r>
      <w:r>
        <w:rPr>
          <w:b/>
          <w:bCs/>
          <w:shd w:val="clear" w:color="auto" w:fill="FFFFFF"/>
        </w:rPr>
        <w:t>,</w:t>
      </w:r>
      <w:r w:rsidRPr="002900D2">
        <w:rPr>
          <w:b/>
          <w:bCs/>
          <w:shd w:val="clear" w:color="auto" w:fill="FFFFFF"/>
        </w:rPr>
        <w:t xml:space="preserve"> строителство</w:t>
      </w:r>
      <w:r>
        <w:rPr>
          <w:b/>
          <w:bCs/>
          <w:shd w:val="clear" w:color="auto" w:fill="FFFFFF"/>
        </w:rPr>
        <w:t xml:space="preserve"> и авторски надзор</w:t>
      </w:r>
      <w:r w:rsidRPr="002900D2">
        <w:rPr>
          <w:b/>
          <w:bCs/>
          <w:shd w:val="clear" w:color="auto" w:fill="FFFFFF"/>
        </w:rPr>
        <w:t xml:space="preserve">) за </w:t>
      </w:r>
      <w:r w:rsidRPr="00B53F1C">
        <w:rPr>
          <w:b/>
          <w:bCs/>
          <w:shd w:val="clear" w:color="auto" w:fill="FFFFFF"/>
          <w:lang w:val="ru-RU"/>
        </w:rPr>
        <w:t>рекултивация на смет</w:t>
      </w:r>
      <w:r w:rsidRPr="002900D2">
        <w:rPr>
          <w:b/>
          <w:bCs/>
          <w:shd w:val="clear" w:color="auto" w:fill="FFFFFF"/>
        </w:rPr>
        <w:t>и</w:t>
      </w:r>
      <w:r w:rsidRPr="00B53F1C">
        <w:rPr>
          <w:b/>
          <w:bCs/>
          <w:shd w:val="clear" w:color="auto" w:fill="FFFFFF"/>
          <w:lang w:val="ru-RU"/>
        </w:rPr>
        <w:t xml:space="preserve">ще за битови отпадъци на територията на община </w:t>
      </w:r>
      <w:r w:rsidRPr="002900D2">
        <w:rPr>
          <w:b/>
          <w:bCs/>
          <w:shd w:val="clear" w:color="auto" w:fill="FFFFFF"/>
        </w:rPr>
        <w:t>Симитли“</w:t>
      </w:r>
    </w:p>
    <w:p w:rsidR="00E816C4" w:rsidRPr="00A71464" w:rsidRDefault="00E816C4" w:rsidP="00BD5EE4">
      <w:pPr>
        <w:rPr>
          <w:b/>
          <w:bCs/>
          <w:sz w:val="24"/>
          <w:szCs w:val="24"/>
          <w:highlight w:val="yellow"/>
        </w:rPr>
      </w:pPr>
    </w:p>
    <w:p w:rsidR="00E816C4" w:rsidRPr="00A71464" w:rsidRDefault="00E816C4" w:rsidP="005935C9">
      <w:pPr>
        <w:spacing w:before="120" w:after="120" w:line="276" w:lineRule="auto"/>
        <w:rPr>
          <w:sz w:val="24"/>
          <w:szCs w:val="24"/>
          <w:highlight w:val="yellow"/>
          <w:lang w:eastAsia="bg-BG"/>
        </w:rPr>
      </w:pPr>
    </w:p>
    <w:p w:rsidR="00E816C4" w:rsidRPr="00A71464" w:rsidRDefault="00E816C4" w:rsidP="0055615E">
      <w:pPr>
        <w:spacing w:before="120" w:after="120" w:line="276" w:lineRule="auto"/>
        <w:jc w:val="center"/>
        <w:rPr>
          <w:sz w:val="24"/>
          <w:szCs w:val="24"/>
          <w:highlight w:val="yellow"/>
          <w:lang w:eastAsia="bg-BG"/>
        </w:rPr>
      </w:pPr>
    </w:p>
    <w:p w:rsidR="00E816C4" w:rsidRPr="00A71464" w:rsidRDefault="00E816C4" w:rsidP="0055615E">
      <w:pPr>
        <w:spacing w:before="120" w:after="120" w:line="276" w:lineRule="auto"/>
        <w:jc w:val="center"/>
        <w:rPr>
          <w:sz w:val="24"/>
          <w:szCs w:val="24"/>
          <w:highlight w:val="yellow"/>
          <w:lang w:eastAsia="bg-BG"/>
        </w:rPr>
      </w:pPr>
    </w:p>
    <w:p w:rsidR="00E816C4" w:rsidRPr="00A71464" w:rsidRDefault="00E816C4" w:rsidP="0055615E">
      <w:pPr>
        <w:spacing w:before="120" w:after="120" w:line="276" w:lineRule="auto"/>
        <w:jc w:val="center"/>
        <w:rPr>
          <w:sz w:val="24"/>
          <w:szCs w:val="24"/>
          <w:lang w:eastAsia="bg-BG"/>
        </w:rPr>
      </w:pPr>
    </w:p>
    <w:p w:rsidR="00E816C4" w:rsidRPr="00A71464" w:rsidRDefault="00E816C4" w:rsidP="0055615E">
      <w:pPr>
        <w:spacing w:before="120" w:after="120" w:line="276" w:lineRule="auto"/>
        <w:jc w:val="center"/>
        <w:rPr>
          <w:sz w:val="24"/>
          <w:szCs w:val="24"/>
          <w:lang w:eastAsia="bg-BG"/>
        </w:rPr>
      </w:pPr>
    </w:p>
    <w:p w:rsidR="00E816C4" w:rsidRPr="00A71464" w:rsidRDefault="00E816C4" w:rsidP="0055615E">
      <w:pPr>
        <w:spacing w:before="120" w:after="120" w:line="276" w:lineRule="auto"/>
        <w:jc w:val="center"/>
        <w:rPr>
          <w:sz w:val="24"/>
          <w:szCs w:val="24"/>
          <w:lang w:eastAsia="bg-BG"/>
        </w:rPr>
      </w:pPr>
    </w:p>
    <w:p w:rsidR="00E816C4" w:rsidRPr="00A71464" w:rsidRDefault="00E816C4" w:rsidP="00335134">
      <w:pPr>
        <w:spacing w:before="120" w:after="120" w:line="276" w:lineRule="auto"/>
        <w:jc w:val="center"/>
        <w:rPr>
          <w:sz w:val="24"/>
          <w:szCs w:val="24"/>
          <w:lang w:eastAsia="bg-BG"/>
        </w:rPr>
      </w:pPr>
      <w:r w:rsidRPr="00A71464">
        <w:rPr>
          <w:sz w:val="24"/>
          <w:szCs w:val="24"/>
          <w:lang w:eastAsia="bg-BG"/>
        </w:rPr>
        <w:t>гр.</w:t>
      </w:r>
      <w:r>
        <w:rPr>
          <w:sz w:val="24"/>
          <w:szCs w:val="24"/>
          <w:lang w:eastAsia="bg-BG"/>
        </w:rPr>
        <w:t xml:space="preserve"> Симитли </w:t>
      </w:r>
      <w:r w:rsidRPr="00A71464">
        <w:rPr>
          <w:sz w:val="24"/>
          <w:szCs w:val="24"/>
          <w:lang w:eastAsia="bg-BG"/>
        </w:rPr>
        <w:t>,</w:t>
      </w:r>
      <w:r>
        <w:rPr>
          <w:sz w:val="24"/>
          <w:szCs w:val="24"/>
          <w:lang w:eastAsia="bg-BG"/>
        </w:rPr>
        <w:t xml:space="preserve"> 20</w:t>
      </w:r>
      <w:r>
        <w:rPr>
          <w:sz w:val="24"/>
          <w:szCs w:val="24"/>
          <w:lang w:val="en-US" w:eastAsia="bg-BG"/>
        </w:rPr>
        <w:t>20</w:t>
      </w:r>
      <w:r w:rsidRPr="00A71464">
        <w:rPr>
          <w:sz w:val="24"/>
          <w:szCs w:val="24"/>
          <w:lang w:eastAsia="bg-BG"/>
        </w:rPr>
        <w:t xml:space="preserve"> г.</w:t>
      </w:r>
    </w:p>
    <w:p w:rsidR="00E816C4" w:rsidRDefault="00E816C4" w:rsidP="00E64498">
      <w:pPr>
        <w:pStyle w:val="afff3"/>
        <w:pageBreakBefore/>
        <w:tabs>
          <w:tab w:val="left" w:pos="2417"/>
        </w:tabs>
        <w:jc w:val="center"/>
        <w:rPr>
          <w:rStyle w:val="10"/>
          <w:rFonts w:ascii="Times New Roman" w:hAnsi="Times New Roman" w:cs="Times New Roman"/>
          <w:color w:val="auto"/>
          <w:sz w:val="24"/>
          <w:szCs w:val="24"/>
          <w:lang w:val="bg-BG"/>
        </w:rPr>
      </w:pPr>
      <w:r w:rsidRPr="00A71464">
        <w:rPr>
          <w:rStyle w:val="10"/>
          <w:rFonts w:ascii="Times New Roman" w:hAnsi="Times New Roman" w:cs="Times New Roman"/>
          <w:color w:val="auto"/>
          <w:sz w:val="24"/>
          <w:szCs w:val="24"/>
          <w:lang w:val="bg-BG"/>
        </w:rPr>
        <w:lastRenderedPageBreak/>
        <w:t>СЪДЪРЖАНИЕ</w:t>
      </w:r>
    </w:p>
    <w:p w:rsidR="00E816C4" w:rsidRDefault="00E816C4" w:rsidP="00114D96">
      <w:pPr>
        <w:rPr>
          <w:rFonts w:eastAsia="Batang"/>
        </w:rPr>
      </w:pPr>
    </w:p>
    <w:p w:rsidR="00E816C4" w:rsidRPr="000D21C5" w:rsidRDefault="00E816C4" w:rsidP="000D21C5">
      <w:pPr>
        <w:rPr>
          <w:rFonts w:eastAsia="Batang"/>
        </w:rPr>
      </w:pPr>
    </w:p>
    <w:p w:rsidR="00E816C4" w:rsidRPr="00A71464" w:rsidRDefault="00E816C4">
      <w:pPr>
        <w:pStyle w:val="1f2"/>
        <w:tabs>
          <w:tab w:val="right" w:leader="dot" w:pos="9492"/>
        </w:tabs>
        <w:rPr>
          <w:rFonts w:ascii="Calibri" w:hAnsi="Calibri" w:cs="Calibri"/>
          <w:noProof/>
          <w:sz w:val="24"/>
          <w:szCs w:val="24"/>
        </w:rPr>
      </w:pPr>
      <w:r w:rsidRPr="00A71464">
        <w:rPr>
          <w:sz w:val="24"/>
          <w:szCs w:val="24"/>
        </w:rPr>
        <w:fldChar w:fldCharType="begin"/>
      </w:r>
      <w:r w:rsidRPr="00A71464">
        <w:rPr>
          <w:sz w:val="24"/>
          <w:szCs w:val="24"/>
        </w:rPr>
        <w:instrText xml:space="preserve"> TOC \o "1-3" \h \z \u </w:instrText>
      </w:r>
      <w:r w:rsidRPr="00A71464">
        <w:rPr>
          <w:sz w:val="24"/>
          <w:szCs w:val="24"/>
        </w:rPr>
        <w:fldChar w:fldCharType="separate"/>
      </w:r>
      <w:hyperlink w:anchor="_Toc512602799" w:history="1">
        <w:r w:rsidRPr="00A71464">
          <w:rPr>
            <w:rStyle w:val="a8"/>
            <w:noProof/>
            <w:sz w:val="24"/>
            <w:szCs w:val="24"/>
          </w:rPr>
          <w:t>РЕШЕНИЕ ЗА ОТКРИВАНЕ НА ПРОЦЕДУРАТА ЗА ВЪЗЛАГАНЕ НА ОБЩЕСТВЕНА ПОРЪЧКА. ОБЯВЛЕНИЕ ЗА ПОРЪЧКА</w:t>
        </w:r>
        <w:r w:rsidRPr="00A71464">
          <w:rPr>
            <w:noProof/>
            <w:webHidden/>
            <w:sz w:val="24"/>
            <w:szCs w:val="24"/>
          </w:rPr>
          <w:tab/>
        </w:r>
        <w:r w:rsidRPr="00A71464">
          <w:rPr>
            <w:noProof/>
            <w:webHidden/>
            <w:sz w:val="24"/>
            <w:szCs w:val="24"/>
          </w:rPr>
          <w:fldChar w:fldCharType="begin"/>
        </w:r>
        <w:r w:rsidRPr="00A71464">
          <w:rPr>
            <w:noProof/>
            <w:webHidden/>
            <w:sz w:val="24"/>
            <w:szCs w:val="24"/>
          </w:rPr>
          <w:instrText xml:space="preserve"> PAGEREF _Toc512602799 \h </w:instrText>
        </w:r>
        <w:r w:rsidRPr="00A71464">
          <w:rPr>
            <w:noProof/>
            <w:webHidden/>
            <w:sz w:val="24"/>
            <w:szCs w:val="24"/>
          </w:rPr>
        </w:r>
        <w:r w:rsidRPr="00A71464">
          <w:rPr>
            <w:noProof/>
            <w:webHidden/>
            <w:sz w:val="24"/>
            <w:szCs w:val="24"/>
          </w:rPr>
          <w:fldChar w:fldCharType="separate"/>
        </w:r>
        <w:r>
          <w:rPr>
            <w:noProof/>
            <w:webHidden/>
            <w:sz w:val="24"/>
            <w:szCs w:val="24"/>
          </w:rPr>
          <w:t>3</w:t>
        </w:r>
        <w:r w:rsidRPr="00A71464">
          <w:rPr>
            <w:noProof/>
            <w:webHidden/>
            <w:sz w:val="24"/>
            <w:szCs w:val="24"/>
          </w:rPr>
          <w:fldChar w:fldCharType="end"/>
        </w:r>
      </w:hyperlink>
    </w:p>
    <w:p w:rsidR="00E816C4" w:rsidRPr="00A71464" w:rsidRDefault="00C41BC2">
      <w:pPr>
        <w:pStyle w:val="1f2"/>
        <w:tabs>
          <w:tab w:val="left" w:pos="560"/>
          <w:tab w:val="right" w:leader="dot" w:pos="9492"/>
        </w:tabs>
        <w:rPr>
          <w:rFonts w:ascii="Calibri" w:hAnsi="Calibri" w:cs="Calibri"/>
          <w:noProof/>
          <w:sz w:val="24"/>
          <w:szCs w:val="24"/>
        </w:rPr>
      </w:pPr>
      <w:hyperlink w:anchor="_Toc512602800" w:history="1">
        <w:r w:rsidR="00E816C4" w:rsidRPr="00A71464">
          <w:rPr>
            <w:rStyle w:val="a8"/>
            <w:noProof/>
            <w:sz w:val="24"/>
            <w:szCs w:val="24"/>
          </w:rPr>
          <w:t>I.</w:t>
        </w:r>
        <w:r w:rsidR="00E816C4" w:rsidRPr="00A71464">
          <w:rPr>
            <w:rFonts w:ascii="Calibri" w:hAnsi="Calibri" w:cs="Calibri"/>
            <w:noProof/>
            <w:sz w:val="24"/>
            <w:szCs w:val="24"/>
          </w:rPr>
          <w:tab/>
        </w:r>
        <w:r w:rsidR="00E816C4" w:rsidRPr="00A71464">
          <w:rPr>
            <w:rStyle w:val="a8"/>
            <w:noProof/>
            <w:sz w:val="24"/>
            <w:szCs w:val="24"/>
          </w:rPr>
          <w:t>ПРЕДМЕТ, СРОК И МЯСТО НА ИЗПЪЛНЕНИЕ НА ПОРЪЧКАТА.</w:t>
        </w:r>
        <w:r w:rsidR="00E816C4" w:rsidRPr="00A71464">
          <w:rPr>
            <w:noProof/>
            <w:webHidden/>
            <w:sz w:val="24"/>
            <w:szCs w:val="24"/>
          </w:rPr>
          <w:tab/>
        </w:r>
        <w:r w:rsidR="00E816C4" w:rsidRPr="00A71464">
          <w:rPr>
            <w:noProof/>
            <w:webHidden/>
            <w:sz w:val="24"/>
            <w:szCs w:val="24"/>
          </w:rPr>
          <w:fldChar w:fldCharType="begin"/>
        </w:r>
        <w:r w:rsidR="00E816C4" w:rsidRPr="00A71464">
          <w:rPr>
            <w:noProof/>
            <w:webHidden/>
            <w:sz w:val="24"/>
            <w:szCs w:val="24"/>
          </w:rPr>
          <w:instrText xml:space="preserve"> PAGEREF _Toc512602800 \h </w:instrText>
        </w:r>
        <w:r w:rsidR="00E816C4" w:rsidRPr="00A71464">
          <w:rPr>
            <w:noProof/>
            <w:webHidden/>
            <w:sz w:val="24"/>
            <w:szCs w:val="24"/>
          </w:rPr>
        </w:r>
        <w:r w:rsidR="00E816C4" w:rsidRPr="00A71464">
          <w:rPr>
            <w:noProof/>
            <w:webHidden/>
            <w:sz w:val="24"/>
            <w:szCs w:val="24"/>
          </w:rPr>
          <w:fldChar w:fldCharType="separate"/>
        </w:r>
        <w:r w:rsidR="00E816C4">
          <w:rPr>
            <w:noProof/>
            <w:webHidden/>
            <w:sz w:val="24"/>
            <w:szCs w:val="24"/>
          </w:rPr>
          <w:t>3</w:t>
        </w:r>
        <w:r w:rsidR="00E816C4" w:rsidRPr="00A71464">
          <w:rPr>
            <w:noProof/>
            <w:webHidden/>
            <w:sz w:val="24"/>
            <w:szCs w:val="24"/>
          </w:rPr>
          <w:fldChar w:fldCharType="end"/>
        </w:r>
      </w:hyperlink>
    </w:p>
    <w:p w:rsidR="00E816C4" w:rsidRPr="00A71464" w:rsidRDefault="00C41BC2">
      <w:pPr>
        <w:pStyle w:val="1f2"/>
        <w:tabs>
          <w:tab w:val="left" w:pos="560"/>
          <w:tab w:val="right" w:leader="dot" w:pos="9492"/>
        </w:tabs>
        <w:rPr>
          <w:rFonts w:ascii="Calibri" w:hAnsi="Calibri" w:cs="Calibri"/>
          <w:noProof/>
          <w:sz w:val="24"/>
          <w:szCs w:val="24"/>
        </w:rPr>
      </w:pPr>
      <w:hyperlink w:anchor="_Toc512602801" w:history="1">
        <w:r w:rsidR="00E816C4" w:rsidRPr="00A71464">
          <w:rPr>
            <w:rStyle w:val="a8"/>
            <w:noProof/>
            <w:sz w:val="24"/>
            <w:szCs w:val="24"/>
          </w:rPr>
          <w:t>II.</w:t>
        </w:r>
        <w:r w:rsidR="00E816C4" w:rsidRPr="00A71464">
          <w:rPr>
            <w:rFonts w:ascii="Calibri" w:hAnsi="Calibri" w:cs="Calibri"/>
            <w:noProof/>
            <w:sz w:val="24"/>
            <w:szCs w:val="24"/>
          </w:rPr>
          <w:tab/>
        </w:r>
        <w:r w:rsidR="00E816C4" w:rsidRPr="00A71464">
          <w:rPr>
            <w:rStyle w:val="a8"/>
            <w:noProof/>
            <w:sz w:val="24"/>
            <w:szCs w:val="24"/>
          </w:rPr>
          <w:t>ТЕХНИЧЕСКИ СПЕЦИФИКАЦИИ И ИЗИСКВАНИЯ КЪМ ИЗПЪЛНЕНИЕТО</w:t>
        </w:r>
        <w:r w:rsidR="00E816C4" w:rsidRPr="00A71464">
          <w:rPr>
            <w:noProof/>
            <w:webHidden/>
            <w:sz w:val="24"/>
            <w:szCs w:val="24"/>
          </w:rPr>
          <w:tab/>
        </w:r>
        <w:r w:rsidR="00E816C4" w:rsidRPr="00A71464">
          <w:rPr>
            <w:noProof/>
            <w:webHidden/>
            <w:sz w:val="24"/>
            <w:szCs w:val="24"/>
          </w:rPr>
          <w:fldChar w:fldCharType="begin"/>
        </w:r>
        <w:r w:rsidR="00E816C4" w:rsidRPr="00A71464">
          <w:rPr>
            <w:noProof/>
            <w:webHidden/>
            <w:sz w:val="24"/>
            <w:szCs w:val="24"/>
          </w:rPr>
          <w:instrText xml:space="preserve"> PAGEREF _Toc512602801 \h </w:instrText>
        </w:r>
        <w:r w:rsidR="00E816C4" w:rsidRPr="00A71464">
          <w:rPr>
            <w:noProof/>
            <w:webHidden/>
            <w:sz w:val="24"/>
            <w:szCs w:val="24"/>
          </w:rPr>
        </w:r>
        <w:r w:rsidR="00E816C4" w:rsidRPr="00A71464">
          <w:rPr>
            <w:noProof/>
            <w:webHidden/>
            <w:sz w:val="24"/>
            <w:szCs w:val="24"/>
          </w:rPr>
          <w:fldChar w:fldCharType="separate"/>
        </w:r>
        <w:r w:rsidR="00E816C4">
          <w:rPr>
            <w:noProof/>
            <w:webHidden/>
            <w:sz w:val="24"/>
            <w:szCs w:val="24"/>
          </w:rPr>
          <w:t>3</w:t>
        </w:r>
        <w:r w:rsidR="00E816C4" w:rsidRPr="00A71464">
          <w:rPr>
            <w:noProof/>
            <w:webHidden/>
            <w:sz w:val="24"/>
            <w:szCs w:val="24"/>
          </w:rPr>
          <w:fldChar w:fldCharType="end"/>
        </w:r>
      </w:hyperlink>
    </w:p>
    <w:p w:rsidR="00E816C4" w:rsidRPr="00A71464" w:rsidRDefault="00C41BC2">
      <w:pPr>
        <w:pStyle w:val="1f2"/>
        <w:tabs>
          <w:tab w:val="left" w:pos="660"/>
          <w:tab w:val="right" w:leader="dot" w:pos="9492"/>
        </w:tabs>
        <w:rPr>
          <w:rFonts w:ascii="Calibri" w:hAnsi="Calibri" w:cs="Calibri"/>
          <w:noProof/>
          <w:sz w:val="24"/>
          <w:szCs w:val="24"/>
        </w:rPr>
      </w:pPr>
      <w:hyperlink w:anchor="_Toc512602802" w:history="1">
        <w:r w:rsidR="00E816C4" w:rsidRPr="00A71464">
          <w:rPr>
            <w:rStyle w:val="a8"/>
            <w:noProof/>
            <w:sz w:val="24"/>
            <w:szCs w:val="24"/>
          </w:rPr>
          <w:t>III.</w:t>
        </w:r>
        <w:r w:rsidR="00E816C4" w:rsidRPr="00A71464">
          <w:rPr>
            <w:rFonts w:ascii="Calibri" w:hAnsi="Calibri" w:cs="Calibri"/>
            <w:noProof/>
            <w:sz w:val="24"/>
            <w:szCs w:val="24"/>
          </w:rPr>
          <w:tab/>
        </w:r>
        <w:r w:rsidR="00E816C4" w:rsidRPr="00A71464">
          <w:rPr>
            <w:rStyle w:val="a8"/>
            <w:noProof/>
            <w:sz w:val="24"/>
            <w:szCs w:val="24"/>
          </w:rPr>
          <w:t>ЦЕНИ И НАЧИН НА ПЛАЩАНЕ</w:t>
        </w:r>
        <w:r w:rsidR="00E816C4" w:rsidRPr="00A71464">
          <w:rPr>
            <w:noProof/>
            <w:webHidden/>
            <w:sz w:val="24"/>
            <w:szCs w:val="24"/>
          </w:rPr>
          <w:tab/>
        </w:r>
        <w:r w:rsidR="00E816C4" w:rsidRPr="00A71464">
          <w:rPr>
            <w:noProof/>
            <w:webHidden/>
            <w:sz w:val="24"/>
            <w:szCs w:val="24"/>
          </w:rPr>
          <w:fldChar w:fldCharType="begin"/>
        </w:r>
        <w:r w:rsidR="00E816C4" w:rsidRPr="00A71464">
          <w:rPr>
            <w:noProof/>
            <w:webHidden/>
            <w:sz w:val="24"/>
            <w:szCs w:val="24"/>
          </w:rPr>
          <w:instrText xml:space="preserve"> PAGEREF _Toc512602802 \h </w:instrText>
        </w:r>
        <w:r w:rsidR="00E816C4" w:rsidRPr="00A71464">
          <w:rPr>
            <w:noProof/>
            <w:webHidden/>
            <w:sz w:val="24"/>
            <w:szCs w:val="24"/>
          </w:rPr>
        </w:r>
        <w:r w:rsidR="00E816C4" w:rsidRPr="00A71464">
          <w:rPr>
            <w:noProof/>
            <w:webHidden/>
            <w:sz w:val="24"/>
            <w:szCs w:val="24"/>
          </w:rPr>
          <w:fldChar w:fldCharType="separate"/>
        </w:r>
        <w:r w:rsidR="00E816C4">
          <w:rPr>
            <w:noProof/>
            <w:webHidden/>
            <w:sz w:val="24"/>
            <w:szCs w:val="24"/>
          </w:rPr>
          <w:t>3</w:t>
        </w:r>
        <w:r w:rsidR="00E816C4" w:rsidRPr="00A71464">
          <w:rPr>
            <w:noProof/>
            <w:webHidden/>
            <w:sz w:val="24"/>
            <w:szCs w:val="24"/>
          </w:rPr>
          <w:fldChar w:fldCharType="end"/>
        </w:r>
      </w:hyperlink>
    </w:p>
    <w:p w:rsidR="00E816C4" w:rsidRPr="00A71464" w:rsidRDefault="00C41BC2">
      <w:pPr>
        <w:pStyle w:val="1f2"/>
        <w:tabs>
          <w:tab w:val="left" w:pos="660"/>
          <w:tab w:val="right" w:leader="dot" w:pos="9492"/>
        </w:tabs>
        <w:rPr>
          <w:rFonts w:ascii="Calibri" w:hAnsi="Calibri" w:cs="Calibri"/>
          <w:noProof/>
          <w:sz w:val="24"/>
          <w:szCs w:val="24"/>
        </w:rPr>
      </w:pPr>
      <w:hyperlink w:anchor="_Toc512602803" w:history="1">
        <w:r w:rsidR="00E816C4" w:rsidRPr="00A71464">
          <w:rPr>
            <w:rStyle w:val="a8"/>
            <w:noProof/>
            <w:sz w:val="24"/>
            <w:szCs w:val="24"/>
          </w:rPr>
          <w:t>IV.</w:t>
        </w:r>
        <w:r w:rsidR="00E816C4" w:rsidRPr="00A71464">
          <w:rPr>
            <w:rFonts w:ascii="Calibri" w:hAnsi="Calibri" w:cs="Calibri"/>
            <w:noProof/>
            <w:sz w:val="24"/>
            <w:szCs w:val="24"/>
          </w:rPr>
          <w:tab/>
        </w:r>
        <w:r w:rsidR="00E816C4" w:rsidRPr="00A71464">
          <w:rPr>
            <w:rStyle w:val="a8"/>
            <w:noProof/>
            <w:sz w:val="24"/>
            <w:szCs w:val="24"/>
          </w:rPr>
          <w:t>УСЛОВИЯ ЗА УЧАСТИЕ В ПРОЦЕДУРАТА</w:t>
        </w:r>
        <w:r w:rsidR="00E816C4" w:rsidRPr="00A71464">
          <w:rPr>
            <w:noProof/>
            <w:webHidden/>
            <w:sz w:val="24"/>
            <w:szCs w:val="24"/>
          </w:rPr>
          <w:tab/>
        </w:r>
        <w:r w:rsidR="00E816C4" w:rsidRPr="00A71464">
          <w:rPr>
            <w:noProof/>
            <w:webHidden/>
            <w:sz w:val="24"/>
            <w:szCs w:val="24"/>
          </w:rPr>
          <w:fldChar w:fldCharType="begin"/>
        </w:r>
        <w:r w:rsidR="00E816C4" w:rsidRPr="00A71464">
          <w:rPr>
            <w:noProof/>
            <w:webHidden/>
            <w:sz w:val="24"/>
            <w:szCs w:val="24"/>
          </w:rPr>
          <w:instrText xml:space="preserve"> PAGEREF _Toc512602803 \h </w:instrText>
        </w:r>
        <w:r w:rsidR="00E816C4" w:rsidRPr="00A71464">
          <w:rPr>
            <w:noProof/>
            <w:webHidden/>
            <w:sz w:val="24"/>
            <w:szCs w:val="24"/>
          </w:rPr>
        </w:r>
        <w:r w:rsidR="00E816C4" w:rsidRPr="00A71464">
          <w:rPr>
            <w:noProof/>
            <w:webHidden/>
            <w:sz w:val="24"/>
            <w:szCs w:val="24"/>
          </w:rPr>
          <w:fldChar w:fldCharType="separate"/>
        </w:r>
        <w:r w:rsidR="00E816C4">
          <w:rPr>
            <w:noProof/>
            <w:webHidden/>
            <w:sz w:val="24"/>
            <w:szCs w:val="24"/>
          </w:rPr>
          <w:t>3</w:t>
        </w:r>
        <w:r w:rsidR="00E816C4" w:rsidRPr="00A71464">
          <w:rPr>
            <w:noProof/>
            <w:webHidden/>
            <w:sz w:val="24"/>
            <w:szCs w:val="24"/>
          </w:rPr>
          <w:fldChar w:fldCharType="end"/>
        </w:r>
      </w:hyperlink>
    </w:p>
    <w:p w:rsidR="00E816C4" w:rsidRPr="00A71464" w:rsidRDefault="00C41BC2">
      <w:pPr>
        <w:pStyle w:val="1f2"/>
        <w:tabs>
          <w:tab w:val="left" w:pos="560"/>
          <w:tab w:val="right" w:leader="dot" w:pos="9492"/>
        </w:tabs>
        <w:rPr>
          <w:rFonts w:ascii="Calibri" w:hAnsi="Calibri" w:cs="Calibri"/>
          <w:noProof/>
          <w:sz w:val="24"/>
          <w:szCs w:val="24"/>
        </w:rPr>
      </w:pPr>
      <w:hyperlink w:anchor="_Toc512602804" w:history="1">
        <w:r w:rsidR="00E816C4" w:rsidRPr="00A71464">
          <w:rPr>
            <w:rStyle w:val="a8"/>
            <w:noProof/>
            <w:sz w:val="24"/>
            <w:szCs w:val="24"/>
          </w:rPr>
          <w:t>V.</w:t>
        </w:r>
        <w:r w:rsidR="00E816C4" w:rsidRPr="00A71464">
          <w:rPr>
            <w:rFonts w:ascii="Calibri" w:hAnsi="Calibri" w:cs="Calibri"/>
            <w:noProof/>
            <w:sz w:val="24"/>
            <w:szCs w:val="24"/>
          </w:rPr>
          <w:tab/>
        </w:r>
        <w:r w:rsidR="00E816C4" w:rsidRPr="00A71464">
          <w:rPr>
            <w:rStyle w:val="a8"/>
            <w:noProof/>
            <w:sz w:val="24"/>
            <w:szCs w:val="24"/>
          </w:rPr>
          <w:t>КРИТЕРИИ ЗА ПОДБОР</w:t>
        </w:r>
        <w:r w:rsidR="00E816C4" w:rsidRPr="00A71464">
          <w:rPr>
            <w:noProof/>
            <w:webHidden/>
            <w:sz w:val="24"/>
            <w:szCs w:val="24"/>
          </w:rPr>
          <w:tab/>
        </w:r>
        <w:r w:rsidR="00E816C4" w:rsidRPr="00A71464">
          <w:rPr>
            <w:noProof/>
            <w:webHidden/>
            <w:sz w:val="24"/>
            <w:szCs w:val="24"/>
          </w:rPr>
          <w:fldChar w:fldCharType="begin"/>
        </w:r>
        <w:r w:rsidR="00E816C4" w:rsidRPr="00A71464">
          <w:rPr>
            <w:noProof/>
            <w:webHidden/>
            <w:sz w:val="24"/>
            <w:szCs w:val="24"/>
          </w:rPr>
          <w:instrText xml:space="preserve"> PAGEREF _Toc512602804 \h </w:instrText>
        </w:r>
        <w:r w:rsidR="00E816C4" w:rsidRPr="00A71464">
          <w:rPr>
            <w:noProof/>
            <w:webHidden/>
            <w:sz w:val="24"/>
            <w:szCs w:val="24"/>
          </w:rPr>
        </w:r>
        <w:r w:rsidR="00E816C4" w:rsidRPr="00A71464">
          <w:rPr>
            <w:noProof/>
            <w:webHidden/>
            <w:sz w:val="24"/>
            <w:szCs w:val="24"/>
          </w:rPr>
          <w:fldChar w:fldCharType="separate"/>
        </w:r>
        <w:r w:rsidR="00E816C4">
          <w:rPr>
            <w:noProof/>
            <w:webHidden/>
            <w:sz w:val="24"/>
            <w:szCs w:val="24"/>
          </w:rPr>
          <w:t>3</w:t>
        </w:r>
        <w:r w:rsidR="00E816C4" w:rsidRPr="00A71464">
          <w:rPr>
            <w:noProof/>
            <w:webHidden/>
            <w:sz w:val="24"/>
            <w:szCs w:val="24"/>
          </w:rPr>
          <w:fldChar w:fldCharType="end"/>
        </w:r>
      </w:hyperlink>
    </w:p>
    <w:p w:rsidR="00E816C4" w:rsidRPr="00A71464" w:rsidRDefault="00C41BC2">
      <w:pPr>
        <w:pStyle w:val="1f2"/>
        <w:tabs>
          <w:tab w:val="left" w:pos="660"/>
          <w:tab w:val="right" w:leader="dot" w:pos="9492"/>
        </w:tabs>
        <w:rPr>
          <w:rFonts w:ascii="Calibri" w:hAnsi="Calibri" w:cs="Calibri"/>
          <w:noProof/>
          <w:sz w:val="24"/>
          <w:szCs w:val="24"/>
        </w:rPr>
      </w:pPr>
      <w:hyperlink w:anchor="_Toc512602805" w:history="1">
        <w:r w:rsidR="00E816C4" w:rsidRPr="00A71464">
          <w:rPr>
            <w:rStyle w:val="a8"/>
            <w:noProof/>
            <w:sz w:val="24"/>
            <w:szCs w:val="24"/>
          </w:rPr>
          <w:t>VI.</w:t>
        </w:r>
        <w:r w:rsidR="00E816C4" w:rsidRPr="00A71464">
          <w:rPr>
            <w:rFonts w:ascii="Calibri" w:hAnsi="Calibri" w:cs="Calibri"/>
            <w:noProof/>
            <w:sz w:val="24"/>
            <w:szCs w:val="24"/>
          </w:rPr>
          <w:tab/>
        </w:r>
        <w:r w:rsidR="00E816C4" w:rsidRPr="00A71464">
          <w:rPr>
            <w:rStyle w:val="a8"/>
            <w:noProof/>
            <w:sz w:val="24"/>
            <w:szCs w:val="24"/>
          </w:rPr>
          <w:t>КРИТЕРИЙ ЗА ВЪЗЛАГАНЕ НА ПОРЪЧКАТА</w:t>
        </w:r>
        <w:r w:rsidR="00E816C4" w:rsidRPr="00A71464">
          <w:rPr>
            <w:noProof/>
            <w:webHidden/>
            <w:sz w:val="24"/>
            <w:szCs w:val="24"/>
          </w:rPr>
          <w:tab/>
        </w:r>
        <w:r w:rsidR="00E816C4" w:rsidRPr="00A71464">
          <w:rPr>
            <w:noProof/>
            <w:webHidden/>
            <w:sz w:val="24"/>
            <w:szCs w:val="24"/>
          </w:rPr>
          <w:fldChar w:fldCharType="begin"/>
        </w:r>
        <w:r w:rsidR="00E816C4" w:rsidRPr="00A71464">
          <w:rPr>
            <w:noProof/>
            <w:webHidden/>
            <w:sz w:val="24"/>
            <w:szCs w:val="24"/>
          </w:rPr>
          <w:instrText xml:space="preserve"> PAGEREF _Toc512602805 \h </w:instrText>
        </w:r>
        <w:r w:rsidR="00E816C4" w:rsidRPr="00A71464">
          <w:rPr>
            <w:noProof/>
            <w:webHidden/>
            <w:sz w:val="24"/>
            <w:szCs w:val="24"/>
          </w:rPr>
        </w:r>
        <w:r w:rsidR="00E816C4" w:rsidRPr="00A71464">
          <w:rPr>
            <w:noProof/>
            <w:webHidden/>
            <w:sz w:val="24"/>
            <w:szCs w:val="24"/>
          </w:rPr>
          <w:fldChar w:fldCharType="separate"/>
        </w:r>
        <w:r w:rsidR="00E816C4">
          <w:rPr>
            <w:noProof/>
            <w:webHidden/>
            <w:sz w:val="24"/>
            <w:szCs w:val="24"/>
          </w:rPr>
          <w:t>3</w:t>
        </w:r>
        <w:r w:rsidR="00E816C4" w:rsidRPr="00A71464">
          <w:rPr>
            <w:noProof/>
            <w:webHidden/>
            <w:sz w:val="24"/>
            <w:szCs w:val="24"/>
          </w:rPr>
          <w:fldChar w:fldCharType="end"/>
        </w:r>
      </w:hyperlink>
    </w:p>
    <w:p w:rsidR="00E816C4" w:rsidRPr="00A71464" w:rsidRDefault="00C41BC2">
      <w:pPr>
        <w:pStyle w:val="1f2"/>
        <w:tabs>
          <w:tab w:val="left" w:pos="880"/>
          <w:tab w:val="right" w:leader="dot" w:pos="9492"/>
        </w:tabs>
        <w:rPr>
          <w:rFonts w:ascii="Calibri" w:hAnsi="Calibri" w:cs="Calibri"/>
          <w:noProof/>
          <w:sz w:val="24"/>
          <w:szCs w:val="24"/>
        </w:rPr>
      </w:pPr>
      <w:hyperlink w:anchor="_Toc512602806" w:history="1">
        <w:r w:rsidR="00E816C4" w:rsidRPr="00A71464">
          <w:rPr>
            <w:rStyle w:val="a8"/>
            <w:noProof/>
            <w:sz w:val="24"/>
            <w:szCs w:val="24"/>
          </w:rPr>
          <w:t>VII.</w:t>
        </w:r>
        <w:r w:rsidR="00E816C4" w:rsidRPr="00A71464">
          <w:rPr>
            <w:rFonts w:ascii="Calibri" w:hAnsi="Calibri" w:cs="Calibri"/>
            <w:noProof/>
            <w:sz w:val="24"/>
            <w:szCs w:val="24"/>
          </w:rPr>
          <w:tab/>
        </w:r>
        <w:r w:rsidR="00E816C4" w:rsidRPr="00A71464">
          <w:rPr>
            <w:rStyle w:val="a8"/>
            <w:noProof/>
            <w:sz w:val="24"/>
            <w:szCs w:val="24"/>
          </w:rPr>
          <w:t>ПРОМЕНИ В ОБЯВЛЕНИЕТО И/ИЛИ ДОКУМЕНТАЦИЯТА. ОБМЕН НА ИНФОРМАЦИЯ МЕЖДУ ВЪЗЛОЖИТЕЛЯ И ЗАИНТЕРЕСОВАНИТЕ ЛИЦА И УЧАСТНИЦИТЕ В ПРОЦЕДУРАТА</w:t>
        </w:r>
        <w:r w:rsidR="00E816C4" w:rsidRPr="00A71464">
          <w:rPr>
            <w:noProof/>
            <w:webHidden/>
            <w:sz w:val="24"/>
            <w:szCs w:val="24"/>
          </w:rPr>
          <w:tab/>
        </w:r>
        <w:r w:rsidR="00E816C4" w:rsidRPr="00A71464">
          <w:rPr>
            <w:noProof/>
            <w:webHidden/>
            <w:sz w:val="24"/>
            <w:szCs w:val="24"/>
          </w:rPr>
          <w:fldChar w:fldCharType="begin"/>
        </w:r>
        <w:r w:rsidR="00E816C4" w:rsidRPr="00A71464">
          <w:rPr>
            <w:noProof/>
            <w:webHidden/>
            <w:sz w:val="24"/>
            <w:szCs w:val="24"/>
          </w:rPr>
          <w:instrText xml:space="preserve"> PAGEREF _Toc512602806 \h </w:instrText>
        </w:r>
        <w:r w:rsidR="00E816C4" w:rsidRPr="00A71464">
          <w:rPr>
            <w:noProof/>
            <w:webHidden/>
            <w:sz w:val="24"/>
            <w:szCs w:val="24"/>
          </w:rPr>
        </w:r>
        <w:r w:rsidR="00E816C4" w:rsidRPr="00A71464">
          <w:rPr>
            <w:noProof/>
            <w:webHidden/>
            <w:sz w:val="24"/>
            <w:szCs w:val="24"/>
          </w:rPr>
          <w:fldChar w:fldCharType="separate"/>
        </w:r>
        <w:r w:rsidR="00E816C4">
          <w:rPr>
            <w:noProof/>
            <w:webHidden/>
            <w:sz w:val="24"/>
            <w:szCs w:val="24"/>
          </w:rPr>
          <w:t>3</w:t>
        </w:r>
        <w:r w:rsidR="00E816C4" w:rsidRPr="00A71464">
          <w:rPr>
            <w:noProof/>
            <w:webHidden/>
            <w:sz w:val="24"/>
            <w:szCs w:val="24"/>
          </w:rPr>
          <w:fldChar w:fldCharType="end"/>
        </w:r>
      </w:hyperlink>
    </w:p>
    <w:p w:rsidR="00E816C4" w:rsidRPr="00A71464" w:rsidRDefault="00C41BC2">
      <w:pPr>
        <w:pStyle w:val="1f2"/>
        <w:tabs>
          <w:tab w:val="left" w:pos="880"/>
          <w:tab w:val="right" w:leader="dot" w:pos="9492"/>
        </w:tabs>
        <w:rPr>
          <w:rFonts w:ascii="Calibri" w:hAnsi="Calibri" w:cs="Calibri"/>
          <w:noProof/>
          <w:sz w:val="24"/>
          <w:szCs w:val="24"/>
        </w:rPr>
      </w:pPr>
      <w:hyperlink w:anchor="_Toc512602807" w:history="1">
        <w:r w:rsidR="00E816C4" w:rsidRPr="00A71464">
          <w:rPr>
            <w:rStyle w:val="a8"/>
            <w:noProof/>
            <w:sz w:val="24"/>
            <w:szCs w:val="24"/>
          </w:rPr>
          <w:t>VIII.</w:t>
        </w:r>
        <w:r w:rsidR="00E816C4" w:rsidRPr="00A71464">
          <w:rPr>
            <w:rFonts w:ascii="Calibri" w:hAnsi="Calibri" w:cs="Calibri"/>
            <w:noProof/>
            <w:sz w:val="24"/>
            <w:szCs w:val="24"/>
          </w:rPr>
          <w:tab/>
        </w:r>
        <w:r w:rsidR="00E816C4" w:rsidRPr="00A71464">
          <w:rPr>
            <w:rStyle w:val="a8"/>
            <w:noProof/>
            <w:sz w:val="24"/>
            <w:szCs w:val="24"/>
          </w:rPr>
          <w:t>ОБЩИ ИЗИСКВАНИЯ ПРИ ИЗГОТВЯНЕ И ПРЕДСТАВЯНЕ НА ОФЕРТАТА</w:t>
        </w:r>
        <w:r w:rsidR="00E816C4" w:rsidRPr="00A71464">
          <w:rPr>
            <w:noProof/>
            <w:webHidden/>
            <w:sz w:val="24"/>
            <w:szCs w:val="24"/>
          </w:rPr>
          <w:tab/>
        </w:r>
        <w:r w:rsidR="00E816C4" w:rsidRPr="00A71464">
          <w:rPr>
            <w:noProof/>
            <w:webHidden/>
            <w:sz w:val="24"/>
            <w:szCs w:val="24"/>
          </w:rPr>
          <w:fldChar w:fldCharType="begin"/>
        </w:r>
        <w:r w:rsidR="00E816C4" w:rsidRPr="00A71464">
          <w:rPr>
            <w:noProof/>
            <w:webHidden/>
            <w:sz w:val="24"/>
            <w:szCs w:val="24"/>
          </w:rPr>
          <w:instrText xml:space="preserve"> PAGEREF _Toc512602807 \h </w:instrText>
        </w:r>
        <w:r w:rsidR="00E816C4" w:rsidRPr="00A71464">
          <w:rPr>
            <w:noProof/>
            <w:webHidden/>
            <w:sz w:val="24"/>
            <w:szCs w:val="24"/>
          </w:rPr>
        </w:r>
        <w:r w:rsidR="00E816C4" w:rsidRPr="00A71464">
          <w:rPr>
            <w:noProof/>
            <w:webHidden/>
            <w:sz w:val="24"/>
            <w:szCs w:val="24"/>
          </w:rPr>
          <w:fldChar w:fldCharType="separate"/>
        </w:r>
        <w:r w:rsidR="00E816C4">
          <w:rPr>
            <w:noProof/>
            <w:webHidden/>
            <w:sz w:val="24"/>
            <w:szCs w:val="24"/>
          </w:rPr>
          <w:t>3</w:t>
        </w:r>
        <w:r w:rsidR="00E816C4" w:rsidRPr="00A71464">
          <w:rPr>
            <w:noProof/>
            <w:webHidden/>
            <w:sz w:val="24"/>
            <w:szCs w:val="24"/>
          </w:rPr>
          <w:fldChar w:fldCharType="end"/>
        </w:r>
      </w:hyperlink>
    </w:p>
    <w:p w:rsidR="00E816C4" w:rsidRPr="00A71464" w:rsidRDefault="00C41BC2">
      <w:pPr>
        <w:pStyle w:val="1f2"/>
        <w:tabs>
          <w:tab w:val="left" w:pos="660"/>
          <w:tab w:val="right" w:leader="dot" w:pos="9492"/>
        </w:tabs>
        <w:rPr>
          <w:rFonts w:ascii="Calibri" w:hAnsi="Calibri" w:cs="Calibri"/>
          <w:noProof/>
          <w:sz w:val="24"/>
          <w:szCs w:val="24"/>
        </w:rPr>
      </w:pPr>
      <w:hyperlink w:anchor="_Toc512602808" w:history="1">
        <w:r w:rsidR="00E816C4" w:rsidRPr="00A71464">
          <w:rPr>
            <w:rStyle w:val="a8"/>
            <w:noProof/>
            <w:sz w:val="24"/>
            <w:szCs w:val="24"/>
          </w:rPr>
          <w:t>IX.</w:t>
        </w:r>
        <w:r w:rsidR="00E816C4" w:rsidRPr="00A71464">
          <w:rPr>
            <w:rFonts w:ascii="Calibri" w:hAnsi="Calibri" w:cs="Calibri"/>
            <w:noProof/>
            <w:sz w:val="24"/>
            <w:szCs w:val="24"/>
          </w:rPr>
          <w:tab/>
        </w:r>
        <w:r w:rsidR="00E816C4" w:rsidRPr="00A71464">
          <w:rPr>
            <w:rStyle w:val="a8"/>
            <w:noProof/>
            <w:sz w:val="24"/>
            <w:szCs w:val="24"/>
          </w:rPr>
          <w:t>СЪДЪРЖАНИЕ НА ОФЕРТАТА</w:t>
        </w:r>
        <w:r w:rsidR="00E816C4" w:rsidRPr="00A71464">
          <w:rPr>
            <w:noProof/>
            <w:webHidden/>
            <w:sz w:val="24"/>
            <w:szCs w:val="24"/>
          </w:rPr>
          <w:tab/>
        </w:r>
        <w:r w:rsidR="00E816C4" w:rsidRPr="00A71464">
          <w:rPr>
            <w:noProof/>
            <w:webHidden/>
            <w:sz w:val="24"/>
            <w:szCs w:val="24"/>
          </w:rPr>
          <w:fldChar w:fldCharType="begin"/>
        </w:r>
        <w:r w:rsidR="00E816C4" w:rsidRPr="00A71464">
          <w:rPr>
            <w:noProof/>
            <w:webHidden/>
            <w:sz w:val="24"/>
            <w:szCs w:val="24"/>
          </w:rPr>
          <w:instrText xml:space="preserve"> PAGEREF _Toc512602808 \h </w:instrText>
        </w:r>
        <w:r w:rsidR="00E816C4" w:rsidRPr="00A71464">
          <w:rPr>
            <w:noProof/>
            <w:webHidden/>
            <w:sz w:val="24"/>
            <w:szCs w:val="24"/>
          </w:rPr>
        </w:r>
        <w:r w:rsidR="00E816C4" w:rsidRPr="00A71464">
          <w:rPr>
            <w:noProof/>
            <w:webHidden/>
            <w:sz w:val="24"/>
            <w:szCs w:val="24"/>
          </w:rPr>
          <w:fldChar w:fldCharType="separate"/>
        </w:r>
        <w:r w:rsidR="00E816C4">
          <w:rPr>
            <w:noProof/>
            <w:webHidden/>
            <w:sz w:val="24"/>
            <w:szCs w:val="24"/>
          </w:rPr>
          <w:t>3</w:t>
        </w:r>
        <w:r w:rsidR="00E816C4" w:rsidRPr="00A71464">
          <w:rPr>
            <w:noProof/>
            <w:webHidden/>
            <w:sz w:val="24"/>
            <w:szCs w:val="24"/>
          </w:rPr>
          <w:fldChar w:fldCharType="end"/>
        </w:r>
      </w:hyperlink>
    </w:p>
    <w:p w:rsidR="00E816C4" w:rsidRPr="00A71464" w:rsidRDefault="00C41BC2">
      <w:pPr>
        <w:pStyle w:val="1f2"/>
        <w:tabs>
          <w:tab w:val="left" w:pos="560"/>
          <w:tab w:val="right" w:leader="dot" w:pos="9492"/>
        </w:tabs>
        <w:rPr>
          <w:rFonts w:ascii="Calibri" w:hAnsi="Calibri" w:cs="Calibri"/>
          <w:noProof/>
          <w:sz w:val="24"/>
          <w:szCs w:val="24"/>
        </w:rPr>
      </w:pPr>
      <w:hyperlink w:anchor="_Toc512602809" w:history="1">
        <w:r w:rsidR="00E816C4" w:rsidRPr="00A71464">
          <w:rPr>
            <w:rStyle w:val="a8"/>
            <w:rFonts w:eastAsia="Batang"/>
            <w:noProof/>
            <w:kern w:val="28"/>
            <w:sz w:val="24"/>
            <w:szCs w:val="24"/>
          </w:rPr>
          <w:t>X.</w:t>
        </w:r>
        <w:r w:rsidR="00E816C4" w:rsidRPr="00A71464">
          <w:rPr>
            <w:rFonts w:ascii="Calibri" w:hAnsi="Calibri" w:cs="Calibri"/>
            <w:noProof/>
            <w:sz w:val="24"/>
            <w:szCs w:val="24"/>
          </w:rPr>
          <w:tab/>
        </w:r>
        <w:r w:rsidR="00E816C4" w:rsidRPr="00A71464">
          <w:rPr>
            <w:rStyle w:val="a8"/>
            <w:rFonts w:eastAsia="Batang"/>
            <w:noProof/>
            <w:kern w:val="28"/>
            <w:sz w:val="24"/>
            <w:szCs w:val="24"/>
          </w:rPr>
          <w:t>РАЗГЛЕЖДАНЕ, ОЦЕНКА И КЛАСИРАНЕ НА ОФЕРТИТЕ</w:t>
        </w:r>
        <w:r w:rsidR="00E816C4" w:rsidRPr="00A71464">
          <w:rPr>
            <w:noProof/>
            <w:webHidden/>
            <w:sz w:val="24"/>
            <w:szCs w:val="24"/>
          </w:rPr>
          <w:tab/>
        </w:r>
        <w:r w:rsidR="00E816C4" w:rsidRPr="00A71464">
          <w:rPr>
            <w:noProof/>
            <w:webHidden/>
            <w:sz w:val="24"/>
            <w:szCs w:val="24"/>
          </w:rPr>
          <w:fldChar w:fldCharType="begin"/>
        </w:r>
        <w:r w:rsidR="00E816C4" w:rsidRPr="00A71464">
          <w:rPr>
            <w:noProof/>
            <w:webHidden/>
            <w:sz w:val="24"/>
            <w:szCs w:val="24"/>
          </w:rPr>
          <w:instrText xml:space="preserve"> PAGEREF _Toc512602809 \h </w:instrText>
        </w:r>
        <w:r w:rsidR="00E816C4" w:rsidRPr="00A71464">
          <w:rPr>
            <w:noProof/>
            <w:webHidden/>
            <w:sz w:val="24"/>
            <w:szCs w:val="24"/>
          </w:rPr>
        </w:r>
        <w:r w:rsidR="00E816C4" w:rsidRPr="00A71464">
          <w:rPr>
            <w:noProof/>
            <w:webHidden/>
            <w:sz w:val="24"/>
            <w:szCs w:val="24"/>
          </w:rPr>
          <w:fldChar w:fldCharType="separate"/>
        </w:r>
        <w:r w:rsidR="00E816C4">
          <w:rPr>
            <w:noProof/>
            <w:webHidden/>
            <w:sz w:val="24"/>
            <w:szCs w:val="24"/>
          </w:rPr>
          <w:t>3</w:t>
        </w:r>
        <w:r w:rsidR="00E816C4" w:rsidRPr="00A71464">
          <w:rPr>
            <w:noProof/>
            <w:webHidden/>
            <w:sz w:val="24"/>
            <w:szCs w:val="24"/>
          </w:rPr>
          <w:fldChar w:fldCharType="end"/>
        </w:r>
      </w:hyperlink>
    </w:p>
    <w:p w:rsidR="00E816C4" w:rsidRPr="00A71464" w:rsidRDefault="00C41BC2">
      <w:pPr>
        <w:pStyle w:val="1f2"/>
        <w:tabs>
          <w:tab w:val="left" w:pos="660"/>
          <w:tab w:val="right" w:leader="dot" w:pos="9492"/>
        </w:tabs>
        <w:rPr>
          <w:rFonts w:ascii="Calibri" w:hAnsi="Calibri" w:cs="Calibri"/>
          <w:noProof/>
          <w:sz w:val="24"/>
          <w:szCs w:val="24"/>
        </w:rPr>
      </w:pPr>
      <w:hyperlink w:anchor="_Toc512602810" w:history="1">
        <w:r w:rsidR="00E816C4" w:rsidRPr="00A71464">
          <w:rPr>
            <w:rStyle w:val="a8"/>
            <w:rFonts w:eastAsia="Batang"/>
            <w:noProof/>
            <w:kern w:val="28"/>
            <w:sz w:val="24"/>
            <w:szCs w:val="24"/>
          </w:rPr>
          <w:t>XI.</w:t>
        </w:r>
        <w:r w:rsidR="00E816C4" w:rsidRPr="00A71464">
          <w:rPr>
            <w:rFonts w:ascii="Calibri" w:hAnsi="Calibri" w:cs="Calibri"/>
            <w:noProof/>
            <w:sz w:val="24"/>
            <w:szCs w:val="24"/>
          </w:rPr>
          <w:tab/>
        </w:r>
        <w:r w:rsidR="00E816C4" w:rsidRPr="00A71464">
          <w:rPr>
            <w:rStyle w:val="a8"/>
            <w:rFonts w:eastAsia="Batang"/>
            <w:noProof/>
            <w:kern w:val="28"/>
            <w:sz w:val="24"/>
            <w:szCs w:val="24"/>
          </w:rPr>
          <w:t>ОПРЕДЕЛЯНЕ НА ИЗПЪЛНИТЕЛ. ОБЯВЯВАНЕ НА РЕШЕНИЕТО НА ВЪЗЛОЖИТЕЛЯ. ПРЕКРАТЯВАНЕ НА ПРОЦЕДУРАТА. СКЛЮЧВАНЕ НА ДОГОВОР. ДОГОВОР ЗА ПОИЗПЪЛНЕНИЕ</w:t>
        </w:r>
        <w:r w:rsidR="00E816C4" w:rsidRPr="00A71464">
          <w:rPr>
            <w:noProof/>
            <w:webHidden/>
            <w:sz w:val="24"/>
            <w:szCs w:val="24"/>
          </w:rPr>
          <w:tab/>
        </w:r>
        <w:r w:rsidR="00E816C4" w:rsidRPr="00A71464">
          <w:rPr>
            <w:noProof/>
            <w:webHidden/>
            <w:sz w:val="24"/>
            <w:szCs w:val="24"/>
          </w:rPr>
          <w:fldChar w:fldCharType="begin"/>
        </w:r>
        <w:r w:rsidR="00E816C4" w:rsidRPr="00A71464">
          <w:rPr>
            <w:noProof/>
            <w:webHidden/>
            <w:sz w:val="24"/>
            <w:szCs w:val="24"/>
          </w:rPr>
          <w:instrText xml:space="preserve"> PAGEREF _Toc512602810 \h </w:instrText>
        </w:r>
        <w:r w:rsidR="00E816C4" w:rsidRPr="00A71464">
          <w:rPr>
            <w:noProof/>
            <w:webHidden/>
            <w:sz w:val="24"/>
            <w:szCs w:val="24"/>
          </w:rPr>
        </w:r>
        <w:r w:rsidR="00E816C4" w:rsidRPr="00A71464">
          <w:rPr>
            <w:noProof/>
            <w:webHidden/>
            <w:sz w:val="24"/>
            <w:szCs w:val="24"/>
          </w:rPr>
          <w:fldChar w:fldCharType="separate"/>
        </w:r>
        <w:r w:rsidR="00E816C4">
          <w:rPr>
            <w:noProof/>
            <w:webHidden/>
            <w:sz w:val="24"/>
            <w:szCs w:val="24"/>
          </w:rPr>
          <w:t>3</w:t>
        </w:r>
        <w:r w:rsidR="00E816C4" w:rsidRPr="00A71464">
          <w:rPr>
            <w:noProof/>
            <w:webHidden/>
            <w:sz w:val="24"/>
            <w:szCs w:val="24"/>
          </w:rPr>
          <w:fldChar w:fldCharType="end"/>
        </w:r>
      </w:hyperlink>
    </w:p>
    <w:p w:rsidR="00E816C4" w:rsidRPr="00A71464" w:rsidRDefault="00C41BC2">
      <w:pPr>
        <w:pStyle w:val="1f2"/>
        <w:tabs>
          <w:tab w:val="left" w:pos="880"/>
          <w:tab w:val="right" w:leader="dot" w:pos="9492"/>
        </w:tabs>
        <w:rPr>
          <w:rFonts w:ascii="Calibri" w:hAnsi="Calibri" w:cs="Calibri"/>
          <w:noProof/>
          <w:sz w:val="24"/>
          <w:szCs w:val="24"/>
        </w:rPr>
      </w:pPr>
      <w:hyperlink w:anchor="_Toc512602811" w:history="1">
        <w:r w:rsidR="00E816C4" w:rsidRPr="00A71464">
          <w:rPr>
            <w:rStyle w:val="a8"/>
            <w:rFonts w:eastAsia="Batang"/>
            <w:noProof/>
            <w:kern w:val="28"/>
            <w:sz w:val="24"/>
            <w:szCs w:val="24"/>
          </w:rPr>
          <w:t>XII.</w:t>
        </w:r>
        <w:r w:rsidR="00E816C4" w:rsidRPr="00A71464">
          <w:rPr>
            <w:rFonts w:ascii="Calibri" w:hAnsi="Calibri" w:cs="Calibri"/>
            <w:noProof/>
            <w:sz w:val="24"/>
            <w:szCs w:val="24"/>
          </w:rPr>
          <w:tab/>
        </w:r>
        <w:r w:rsidR="00E816C4" w:rsidRPr="00A71464">
          <w:rPr>
            <w:rStyle w:val="a8"/>
            <w:rFonts w:eastAsia="Batang"/>
            <w:noProof/>
            <w:kern w:val="28"/>
            <w:sz w:val="24"/>
            <w:szCs w:val="24"/>
          </w:rPr>
          <w:t>ГАРАНЦИИ ЗА ИЗПЪЛНЕНИЕ НА ДОГОВОРА</w:t>
        </w:r>
        <w:r w:rsidR="00E816C4" w:rsidRPr="00A71464">
          <w:rPr>
            <w:noProof/>
            <w:webHidden/>
            <w:sz w:val="24"/>
            <w:szCs w:val="24"/>
          </w:rPr>
          <w:tab/>
        </w:r>
        <w:r w:rsidR="00E816C4" w:rsidRPr="00A71464">
          <w:rPr>
            <w:noProof/>
            <w:webHidden/>
            <w:sz w:val="24"/>
            <w:szCs w:val="24"/>
          </w:rPr>
          <w:fldChar w:fldCharType="begin"/>
        </w:r>
        <w:r w:rsidR="00E816C4" w:rsidRPr="00A71464">
          <w:rPr>
            <w:noProof/>
            <w:webHidden/>
            <w:sz w:val="24"/>
            <w:szCs w:val="24"/>
          </w:rPr>
          <w:instrText xml:space="preserve"> PAGEREF _Toc512602811 \h </w:instrText>
        </w:r>
        <w:r w:rsidR="00E816C4" w:rsidRPr="00A71464">
          <w:rPr>
            <w:noProof/>
            <w:webHidden/>
            <w:sz w:val="24"/>
            <w:szCs w:val="24"/>
          </w:rPr>
        </w:r>
        <w:r w:rsidR="00E816C4" w:rsidRPr="00A71464">
          <w:rPr>
            <w:noProof/>
            <w:webHidden/>
            <w:sz w:val="24"/>
            <w:szCs w:val="24"/>
          </w:rPr>
          <w:fldChar w:fldCharType="separate"/>
        </w:r>
        <w:r w:rsidR="00E816C4">
          <w:rPr>
            <w:noProof/>
            <w:webHidden/>
            <w:sz w:val="24"/>
            <w:szCs w:val="24"/>
          </w:rPr>
          <w:t>3</w:t>
        </w:r>
        <w:r w:rsidR="00E816C4" w:rsidRPr="00A71464">
          <w:rPr>
            <w:noProof/>
            <w:webHidden/>
            <w:sz w:val="24"/>
            <w:szCs w:val="24"/>
          </w:rPr>
          <w:fldChar w:fldCharType="end"/>
        </w:r>
      </w:hyperlink>
    </w:p>
    <w:p w:rsidR="00E816C4" w:rsidRPr="00A71464" w:rsidRDefault="00C41BC2">
      <w:pPr>
        <w:pStyle w:val="1f2"/>
        <w:tabs>
          <w:tab w:val="left" w:pos="880"/>
          <w:tab w:val="right" w:leader="dot" w:pos="9492"/>
        </w:tabs>
        <w:rPr>
          <w:rFonts w:ascii="Calibri" w:hAnsi="Calibri" w:cs="Calibri"/>
          <w:noProof/>
          <w:sz w:val="24"/>
          <w:szCs w:val="24"/>
        </w:rPr>
      </w:pPr>
      <w:hyperlink w:anchor="_Toc512602812" w:history="1">
        <w:r w:rsidR="00E816C4" w:rsidRPr="00A71464">
          <w:rPr>
            <w:rStyle w:val="a8"/>
            <w:rFonts w:eastAsia="Batang"/>
            <w:noProof/>
            <w:kern w:val="28"/>
            <w:sz w:val="24"/>
            <w:szCs w:val="24"/>
          </w:rPr>
          <w:t>XIII.</w:t>
        </w:r>
        <w:r w:rsidR="00E816C4" w:rsidRPr="00A71464">
          <w:rPr>
            <w:rFonts w:ascii="Calibri" w:hAnsi="Calibri" w:cs="Calibri"/>
            <w:noProof/>
            <w:sz w:val="24"/>
            <w:szCs w:val="24"/>
          </w:rPr>
          <w:tab/>
        </w:r>
        <w:r w:rsidR="00E816C4" w:rsidRPr="00A71464">
          <w:rPr>
            <w:rStyle w:val="a8"/>
            <w:rFonts w:eastAsia="Batang"/>
            <w:noProof/>
            <w:kern w:val="28"/>
            <w:sz w:val="24"/>
            <w:szCs w:val="24"/>
          </w:rPr>
          <w:t>ДРУГИ УСЛОВИЯ</w:t>
        </w:r>
        <w:r w:rsidR="00E816C4" w:rsidRPr="00A71464">
          <w:rPr>
            <w:noProof/>
            <w:webHidden/>
            <w:sz w:val="24"/>
            <w:szCs w:val="24"/>
          </w:rPr>
          <w:tab/>
        </w:r>
        <w:r w:rsidR="00E816C4" w:rsidRPr="00A71464">
          <w:rPr>
            <w:noProof/>
            <w:webHidden/>
            <w:sz w:val="24"/>
            <w:szCs w:val="24"/>
          </w:rPr>
          <w:fldChar w:fldCharType="begin"/>
        </w:r>
        <w:r w:rsidR="00E816C4" w:rsidRPr="00A71464">
          <w:rPr>
            <w:noProof/>
            <w:webHidden/>
            <w:sz w:val="24"/>
            <w:szCs w:val="24"/>
          </w:rPr>
          <w:instrText xml:space="preserve"> PAGEREF _Toc512602812 \h </w:instrText>
        </w:r>
        <w:r w:rsidR="00E816C4" w:rsidRPr="00A71464">
          <w:rPr>
            <w:noProof/>
            <w:webHidden/>
            <w:sz w:val="24"/>
            <w:szCs w:val="24"/>
          </w:rPr>
        </w:r>
        <w:r w:rsidR="00E816C4" w:rsidRPr="00A71464">
          <w:rPr>
            <w:noProof/>
            <w:webHidden/>
            <w:sz w:val="24"/>
            <w:szCs w:val="24"/>
          </w:rPr>
          <w:fldChar w:fldCharType="separate"/>
        </w:r>
        <w:r w:rsidR="00E816C4">
          <w:rPr>
            <w:noProof/>
            <w:webHidden/>
            <w:sz w:val="24"/>
            <w:szCs w:val="24"/>
          </w:rPr>
          <w:t>3</w:t>
        </w:r>
        <w:r w:rsidR="00E816C4" w:rsidRPr="00A71464">
          <w:rPr>
            <w:noProof/>
            <w:webHidden/>
            <w:sz w:val="24"/>
            <w:szCs w:val="24"/>
          </w:rPr>
          <w:fldChar w:fldCharType="end"/>
        </w:r>
      </w:hyperlink>
    </w:p>
    <w:p w:rsidR="00E816C4" w:rsidRPr="00A71464" w:rsidRDefault="00C41BC2">
      <w:pPr>
        <w:pStyle w:val="1f2"/>
        <w:tabs>
          <w:tab w:val="left" w:pos="880"/>
          <w:tab w:val="right" w:leader="dot" w:pos="9492"/>
        </w:tabs>
        <w:rPr>
          <w:rFonts w:ascii="Calibri" w:hAnsi="Calibri" w:cs="Calibri"/>
          <w:noProof/>
          <w:sz w:val="24"/>
          <w:szCs w:val="24"/>
        </w:rPr>
      </w:pPr>
      <w:hyperlink w:anchor="_Toc512602813" w:history="1">
        <w:r w:rsidR="00E816C4" w:rsidRPr="00A71464">
          <w:rPr>
            <w:rStyle w:val="a8"/>
            <w:noProof/>
            <w:sz w:val="24"/>
            <w:szCs w:val="24"/>
          </w:rPr>
          <w:t>XIV.</w:t>
        </w:r>
        <w:r w:rsidR="00E816C4" w:rsidRPr="00A71464">
          <w:rPr>
            <w:rFonts w:ascii="Calibri" w:hAnsi="Calibri" w:cs="Calibri"/>
            <w:noProof/>
            <w:sz w:val="24"/>
            <w:szCs w:val="24"/>
          </w:rPr>
          <w:tab/>
        </w:r>
        <w:r w:rsidR="00E816C4" w:rsidRPr="00A71464">
          <w:rPr>
            <w:rStyle w:val="a8"/>
            <w:noProof/>
            <w:sz w:val="24"/>
            <w:szCs w:val="24"/>
          </w:rPr>
          <w:t>ПРИЛОЖЕНИЯ</w:t>
        </w:r>
        <w:r w:rsidR="00E816C4" w:rsidRPr="00A71464">
          <w:rPr>
            <w:noProof/>
            <w:webHidden/>
            <w:sz w:val="24"/>
            <w:szCs w:val="24"/>
          </w:rPr>
          <w:tab/>
        </w:r>
        <w:r w:rsidR="00E816C4" w:rsidRPr="00A71464">
          <w:rPr>
            <w:noProof/>
            <w:webHidden/>
            <w:sz w:val="24"/>
            <w:szCs w:val="24"/>
          </w:rPr>
          <w:fldChar w:fldCharType="begin"/>
        </w:r>
        <w:r w:rsidR="00E816C4" w:rsidRPr="00A71464">
          <w:rPr>
            <w:noProof/>
            <w:webHidden/>
            <w:sz w:val="24"/>
            <w:szCs w:val="24"/>
          </w:rPr>
          <w:instrText xml:space="preserve"> PAGEREF _Toc512602813 \h </w:instrText>
        </w:r>
        <w:r w:rsidR="00E816C4" w:rsidRPr="00A71464">
          <w:rPr>
            <w:noProof/>
            <w:webHidden/>
            <w:sz w:val="24"/>
            <w:szCs w:val="24"/>
          </w:rPr>
        </w:r>
        <w:r w:rsidR="00E816C4" w:rsidRPr="00A71464">
          <w:rPr>
            <w:noProof/>
            <w:webHidden/>
            <w:sz w:val="24"/>
            <w:szCs w:val="24"/>
          </w:rPr>
          <w:fldChar w:fldCharType="separate"/>
        </w:r>
        <w:r w:rsidR="00E816C4">
          <w:rPr>
            <w:noProof/>
            <w:webHidden/>
            <w:sz w:val="24"/>
            <w:szCs w:val="24"/>
          </w:rPr>
          <w:t>3</w:t>
        </w:r>
        <w:r w:rsidR="00E816C4" w:rsidRPr="00A71464">
          <w:rPr>
            <w:noProof/>
            <w:webHidden/>
            <w:sz w:val="24"/>
            <w:szCs w:val="24"/>
          </w:rPr>
          <w:fldChar w:fldCharType="end"/>
        </w:r>
      </w:hyperlink>
    </w:p>
    <w:p w:rsidR="00E816C4" w:rsidRPr="00A71464" w:rsidRDefault="00E816C4">
      <w:pPr>
        <w:rPr>
          <w:highlight w:val="yellow"/>
        </w:rPr>
      </w:pPr>
      <w:r w:rsidRPr="00A71464">
        <w:rPr>
          <w:sz w:val="24"/>
          <w:szCs w:val="24"/>
        </w:rPr>
        <w:fldChar w:fldCharType="end"/>
      </w:r>
    </w:p>
    <w:p w:rsidR="00E816C4" w:rsidRPr="00A71464" w:rsidRDefault="00E816C4" w:rsidP="00E86724">
      <w:pPr>
        <w:jc w:val="both"/>
        <w:rPr>
          <w:sz w:val="24"/>
          <w:szCs w:val="24"/>
          <w:highlight w:val="yellow"/>
        </w:rPr>
      </w:pPr>
    </w:p>
    <w:p w:rsidR="00E816C4" w:rsidRPr="00A71464" w:rsidRDefault="00E816C4" w:rsidP="00E86724">
      <w:pPr>
        <w:jc w:val="both"/>
        <w:rPr>
          <w:sz w:val="24"/>
          <w:szCs w:val="24"/>
          <w:highlight w:val="yellow"/>
        </w:rPr>
      </w:pPr>
    </w:p>
    <w:p w:rsidR="00E816C4" w:rsidRPr="00A71464" w:rsidRDefault="00E816C4" w:rsidP="00E86724">
      <w:pPr>
        <w:jc w:val="both"/>
        <w:rPr>
          <w:sz w:val="24"/>
          <w:szCs w:val="24"/>
          <w:highlight w:val="yellow"/>
        </w:rPr>
      </w:pPr>
    </w:p>
    <w:p w:rsidR="00E816C4" w:rsidRPr="00A71464" w:rsidRDefault="00E816C4" w:rsidP="0011000D">
      <w:pPr>
        <w:pStyle w:val="1"/>
        <w:pageBreakBefore/>
        <w:spacing w:before="0" w:after="0"/>
        <w:jc w:val="both"/>
        <w:rPr>
          <w:rFonts w:ascii="Times New Roman" w:hAnsi="Times New Roman" w:cs="Times New Roman"/>
          <w:sz w:val="24"/>
          <w:szCs w:val="24"/>
          <w:lang w:val="bg-BG"/>
        </w:rPr>
      </w:pPr>
      <w:bookmarkStart w:id="0" w:name="_Toc512602799"/>
      <w:r w:rsidRPr="00A71464">
        <w:rPr>
          <w:rFonts w:ascii="Times New Roman" w:hAnsi="Times New Roman" w:cs="Times New Roman"/>
          <w:sz w:val="24"/>
          <w:szCs w:val="24"/>
          <w:lang w:val="bg-BG"/>
        </w:rPr>
        <w:lastRenderedPageBreak/>
        <w:t>РЕШЕНИЕ ЗА ОТКРИВАНЕ НА ПРОЦЕДУРАТА ЗА ВЪЗЛАГАНЕ НА ОБЩЕСТВЕНА ПОРЪЧКА. ОБЯВЛЕНИЕ ЗА ПОРЪЧКА</w:t>
      </w:r>
      <w:r w:rsidRPr="00A71464">
        <w:rPr>
          <w:rStyle w:val="affa"/>
          <w:sz w:val="24"/>
          <w:szCs w:val="24"/>
          <w:lang w:val="bg-BG"/>
        </w:rPr>
        <w:footnoteReference w:id="1"/>
      </w:r>
      <w:bookmarkEnd w:id="0"/>
    </w:p>
    <w:p w:rsidR="00E816C4" w:rsidRPr="00A71464" w:rsidRDefault="00E816C4" w:rsidP="00E86724">
      <w:pPr>
        <w:pStyle w:val="af1"/>
        <w:tabs>
          <w:tab w:val="clear" w:pos="-720"/>
        </w:tabs>
        <w:jc w:val="both"/>
        <w:rPr>
          <w:rFonts w:cs="Times New Roman"/>
          <w:sz w:val="24"/>
          <w:szCs w:val="24"/>
          <w:lang w:val="bg-BG"/>
        </w:rPr>
      </w:pPr>
    </w:p>
    <w:p w:rsidR="00E816C4" w:rsidRPr="00A71464" w:rsidRDefault="00E816C4" w:rsidP="00BF77EC">
      <w:pPr>
        <w:rPr>
          <w:highlight w:val="yellow"/>
        </w:rPr>
      </w:pPr>
    </w:p>
    <w:p w:rsidR="00E816C4" w:rsidRPr="00A71464" w:rsidRDefault="00E816C4" w:rsidP="00BF77EC">
      <w:pPr>
        <w:rPr>
          <w:highlight w:val="yellow"/>
        </w:rPr>
      </w:pPr>
    </w:p>
    <w:p w:rsidR="00E816C4" w:rsidRPr="00A71464" w:rsidRDefault="00E816C4" w:rsidP="00BF77EC">
      <w:pPr>
        <w:rPr>
          <w:highlight w:val="yellow"/>
        </w:rPr>
      </w:pPr>
    </w:p>
    <w:p w:rsidR="00E816C4" w:rsidRPr="00A71464" w:rsidRDefault="00E816C4" w:rsidP="00BF77EC">
      <w:pPr>
        <w:rPr>
          <w:highlight w:val="yellow"/>
        </w:rPr>
      </w:pPr>
    </w:p>
    <w:p w:rsidR="00E816C4" w:rsidRPr="00A71464" w:rsidRDefault="00E816C4" w:rsidP="00BF77EC">
      <w:pPr>
        <w:rPr>
          <w:highlight w:val="yellow"/>
        </w:rPr>
      </w:pPr>
    </w:p>
    <w:p w:rsidR="00E816C4" w:rsidRPr="00A71464" w:rsidRDefault="00E816C4" w:rsidP="00BF77EC">
      <w:pPr>
        <w:rPr>
          <w:highlight w:val="yellow"/>
        </w:rPr>
      </w:pPr>
    </w:p>
    <w:p w:rsidR="00E816C4" w:rsidRPr="00A71464" w:rsidRDefault="00E816C4" w:rsidP="00BF77EC">
      <w:pPr>
        <w:rPr>
          <w:highlight w:val="yellow"/>
        </w:rPr>
      </w:pPr>
    </w:p>
    <w:p w:rsidR="00E816C4" w:rsidRPr="00A71464" w:rsidRDefault="00E816C4" w:rsidP="00BF77EC">
      <w:pPr>
        <w:rPr>
          <w:highlight w:val="yellow"/>
        </w:rPr>
      </w:pPr>
    </w:p>
    <w:p w:rsidR="00E816C4" w:rsidRPr="00A71464" w:rsidRDefault="00E816C4" w:rsidP="00BF77EC">
      <w:pPr>
        <w:rPr>
          <w:highlight w:val="yellow"/>
        </w:rPr>
      </w:pPr>
    </w:p>
    <w:p w:rsidR="00E816C4" w:rsidRPr="00A71464" w:rsidRDefault="00E816C4" w:rsidP="00BF77EC">
      <w:pPr>
        <w:rPr>
          <w:highlight w:val="yellow"/>
        </w:rPr>
      </w:pPr>
    </w:p>
    <w:p w:rsidR="00E816C4" w:rsidRPr="00A71464" w:rsidRDefault="00E816C4" w:rsidP="00BF77EC">
      <w:pPr>
        <w:rPr>
          <w:highlight w:val="yellow"/>
        </w:rPr>
      </w:pPr>
    </w:p>
    <w:p w:rsidR="00E816C4" w:rsidRPr="00A71464" w:rsidRDefault="00E816C4" w:rsidP="00BF77EC">
      <w:pPr>
        <w:rPr>
          <w:highlight w:val="yellow"/>
        </w:rPr>
      </w:pPr>
    </w:p>
    <w:p w:rsidR="00E816C4" w:rsidRPr="00A71464" w:rsidRDefault="00E816C4" w:rsidP="00BF77EC">
      <w:pPr>
        <w:rPr>
          <w:highlight w:val="yellow"/>
        </w:rPr>
      </w:pPr>
    </w:p>
    <w:p w:rsidR="00E816C4" w:rsidRPr="00A71464" w:rsidRDefault="00E816C4" w:rsidP="00BF77EC">
      <w:pPr>
        <w:rPr>
          <w:highlight w:val="yellow"/>
        </w:rPr>
      </w:pPr>
    </w:p>
    <w:p w:rsidR="00E816C4" w:rsidRPr="00A71464" w:rsidRDefault="00E816C4" w:rsidP="00BF77EC">
      <w:pPr>
        <w:rPr>
          <w:highlight w:val="yellow"/>
        </w:rPr>
      </w:pPr>
    </w:p>
    <w:p w:rsidR="00E816C4" w:rsidRPr="00A71464" w:rsidRDefault="00E816C4" w:rsidP="00BF77EC">
      <w:pPr>
        <w:rPr>
          <w:highlight w:val="yellow"/>
        </w:rPr>
      </w:pPr>
    </w:p>
    <w:p w:rsidR="00E816C4" w:rsidRPr="00A71464" w:rsidRDefault="00E816C4" w:rsidP="00BF77EC">
      <w:pPr>
        <w:rPr>
          <w:highlight w:val="yellow"/>
        </w:rPr>
      </w:pPr>
    </w:p>
    <w:p w:rsidR="00E816C4" w:rsidRPr="00A71464" w:rsidRDefault="00E816C4" w:rsidP="00BF77EC">
      <w:pPr>
        <w:rPr>
          <w:highlight w:val="yellow"/>
        </w:rPr>
      </w:pPr>
    </w:p>
    <w:p w:rsidR="00E816C4" w:rsidRPr="00A71464" w:rsidRDefault="00E816C4" w:rsidP="00BF77EC">
      <w:pPr>
        <w:rPr>
          <w:highlight w:val="yellow"/>
        </w:rPr>
      </w:pPr>
    </w:p>
    <w:p w:rsidR="00E816C4" w:rsidRPr="00A71464" w:rsidRDefault="00E816C4" w:rsidP="00BF77EC">
      <w:pPr>
        <w:rPr>
          <w:highlight w:val="yellow"/>
        </w:rPr>
      </w:pPr>
    </w:p>
    <w:p w:rsidR="00E816C4" w:rsidRPr="00A71464" w:rsidRDefault="00E816C4" w:rsidP="00BF77EC">
      <w:pPr>
        <w:rPr>
          <w:highlight w:val="yellow"/>
        </w:rPr>
      </w:pPr>
    </w:p>
    <w:p w:rsidR="00E816C4" w:rsidRPr="00A71464" w:rsidRDefault="00E816C4" w:rsidP="00BF77EC">
      <w:pPr>
        <w:rPr>
          <w:highlight w:val="yellow"/>
        </w:rPr>
      </w:pPr>
    </w:p>
    <w:p w:rsidR="00E816C4" w:rsidRPr="00A71464" w:rsidRDefault="00E816C4" w:rsidP="00BF77EC">
      <w:pPr>
        <w:rPr>
          <w:highlight w:val="yellow"/>
        </w:rPr>
      </w:pPr>
    </w:p>
    <w:p w:rsidR="00E816C4" w:rsidRPr="00A71464" w:rsidRDefault="00E816C4" w:rsidP="00BF77EC">
      <w:pPr>
        <w:rPr>
          <w:highlight w:val="yellow"/>
        </w:rPr>
      </w:pPr>
    </w:p>
    <w:p w:rsidR="00E816C4" w:rsidRPr="00A71464" w:rsidRDefault="00E816C4" w:rsidP="00BF77EC">
      <w:pPr>
        <w:rPr>
          <w:highlight w:val="yellow"/>
        </w:rPr>
      </w:pPr>
    </w:p>
    <w:p w:rsidR="00E816C4" w:rsidRPr="00A71464" w:rsidRDefault="00E816C4" w:rsidP="00BF77EC">
      <w:pPr>
        <w:rPr>
          <w:highlight w:val="yellow"/>
        </w:rPr>
      </w:pPr>
    </w:p>
    <w:p w:rsidR="00E816C4" w:rsidRPr="00A71464" w:rsidRDefault="00E816C4" w:rsidP="00BF77EC">
      <w:pPr>
        <w:rPr>
          <w:highlight w:val="yellow"/>
        </w:rPr>
      </w:pPr>
    </w:p>
    <w:p w:rsidR="00E816C4" w:rsidRPr="00A71464" w:rsidRDefault="00E816C4" w:rsidP="00BF77EC">
      <w:pPr>
        <w:rPr>
          <w:highlight w:val="yellow"/>
        </w:rPr>
      </w:pPr>
    </w:p>
    <w:p w:rsidR="00E816C4" w:rsidRPr="00A71464" w:rsidRDefault="00E816C4" w:rsidP="00BF77EC">
      <w:pPr>
        <w:rPr>
          <w:highlight w:val="yellow"/>
        </w:rPr>
      </w:pPr>
    </w:p>
    <w:p w:rsidR="00E816C4" w:rsidRPr="00A71464" w:rsidRDefault="00E816C4" w:rsidP="00C41BC2">
      <w:pPr>
        <w:pStyle w:val="1"/>
        <w:pageBreakBefore/>
        <w:numPr>
          <w:ilvl w:val="0"/>
          <w:numId w:val="20"/>
        </w:numPr>
        <w:ind w:left="714" w:hanging="357"/>
        <w:jc w:val="both"/>
        <w:rPr>
          <w:rFonts w:ascii="Times New Roman" w:hAnsi="Times New Roman" w:cs="Times New Roman"/>
          <w:sz w:val="24"/>
          <w:szCs w:val="24"/>
          <w:lang w:val="bg-BG"/>
        </w:rPr>
      </w:pPr>
      <w:bookmarkStart w:id="1" w:name="_Toc512602800"/>
      <w:r w:rsidRPr="00A71464">
        <w:rPr>
          <w:rFonts w:ascii="Times New Roman" w:hAnsi="Times New Roman" w:cs="Times New Roman"/>
          <w:sz w:val="24"/>
          <w:szCs w:val="24"/>
          <w:lang w:val="bg-BG"/>
        </w:rPr>
        <w:lastRenderedPageBreak/>
        <w:t>ПРЕДМЕТ, СРОК И МЯСТО НА ИЗПЪЛНЕНИЕ НА ПОРЪЧКАТА.</w:t>
      </w:r>
      <w:bookmarkEnd w:id="1"/>
      <w:r w:rsidRPr="00A71464">
        <w:rPr>
          <w:rFonts w:ascii="Times New Roman" w:hAnsi="Times New Roman" w:cs="Times New Roman"/>
          <w:sz w:val="24"/>
          <w:szCs w:val="24"/>
          <w:lang w:val="bg-BG"/>
        </w:rPr>
        <w:t xml:space="preserve"> </w:t>
      </w:r>
    </w:p>
    <w:p w:rsidR="00E816C4" w:rsidRPr="00A71464" w:rsidRDefault="00E816C4" w:rsidP="004B55E1">
      <w:pPr>
        <w:pStyle w:val="1f0"/>
        <w:keepNext w:val="0"/>
        <w:tabs>
          <w:tab w:val="clear" w:pos="615"/>
          <w:tab w:val="left" w:pos="708"/>
        </w:tabs>
        <w:spacing w:after="144"/>
        <w:ind w:left="0" w:firstLine="0"/>
        <w:outlineLvl w:val="9"/>
      </w:pPr>
      <w:r w:rsidRPr="00A71464">
        <w:t>Настоящата документация съдържа информация, която дава възможност на участниците да се запознаят с предмета на поръчката и условията за нейното изпълнение, условията за участие, изисквания към участниците и процедурата по провеждането ѝ.</w:t>
      </w:r>
    </w:p>
    <w:p w:rsidR="00E816C4" w:rsidRPr="00A71464" w:rsidRDefault="00E816C4" w:rsidP="00893398">
      <w:pPr>
        <w:pStyle w:val="Standard"/>
        <w:shd w:val="clear" w:color="auto" w:fill="FFFFFF"/>
        <w:spacing w:after="144"/>
        <w:jc w:val="both"/>
      </w:pPr>
      <w:r w:rsidRPr="00A71464">
        <w:rPr>
          <w:b/>
          <w:bCs/>
        </w:rPr>
        <w:t>Документацията за участие в настоящата процедура е безплатна и всеки участник може да я изтегли от „Профила на купувача”, за да изготви своята оферта.</w:t>
      </w:r>
    </w:p>
    <w:p w:rsidR="00E816C4" w:rsidRPr="00A71464" w:rsidRDefault="00E816C4" w:rsidP="00893398">
      <w:pPr>
        <w:pStyle w:val="af1"/>
        <w:tabs>
          <w:tab w:val="clear" w:pos="-720"/>
        </w:tabs>
        <w:spacing w:after="240"/>
        <w:jc w:val="both"/>
        <w:rPr>
          <w:sz w:val="24"/>
          <w:szCs w:val="24"/>
          <w:lang w:val="bg-BG"/>
        </w:rPr>
      </w:pPr>
      <w:r w:rsidRPr="00A71464">
        <w:rPr>
          <w:sz w:val="24"/>
          <w:szCs w:val="24"/>
          <w:lang w:val="bg-BG"/>
        </w:rPr>
        <w:t xml:space="preserve">Настоящата обществена поръчка се възлага чрез процедура – </w:t>
      </w:r>
      <w:r w:rsidRPr="00DC5EC6">
        <w:rPr>
          <w:sz w:val="24"/>
          <w:szCs w:val="24"/>
          <w:lang w:val="bg-BG"/>
        </w:rPr>
        <w:t>публично състезание по смисъла на чл. 18, ал. 1, т. 12 и ал. 2, във връзка с чл. 20 ал. 2 т. 1 от Закона за обществените поръчки (ЗОП) и цели спазване на законовите правила и осигуряване на прозрачност при възлагане на строителството от възложител по чл. 5</w:t>
      </w:r>
      <w:r w:rsidRPr="00A71464">
        <w:rPr>
          <w:sz w:val="24"/>
          <w:szCs w:val="24"/>
          <w:lang w:val="bg-BG"/>
        </w:rPr>
        <w:t>, ал. 2, т. 9 от ЗОП.</w:t>
      </w:r>
    </w:p>
    <w:p w:rsidR="00E816C4" w:rsidRPr="00DC5EC6" w:rsidRDefault="00E816C4" w:rsidP="00DC5EC6">
      <w:pPr>
        <w:jc w:val="both"/>
        <w:rPr>
          <w:b/>
          <w:bCs/>
          <w:sz w:val="24"/>
          <w:szCs w:val="24"/>
        </w:rPr>
      </w:pPr>
      <w:r w:rsidRPr="00A71464">
        <w:rPr>
          <w:sz w:val="24"/>
          <w:szCs w:val="24"/>
        </w:rPr>
        <w:t xml:space="preserve">Възложителите прилагат процедурите по чл. 18, ал. 1, т. 12 от ЗОП – публично състезание, когато обществените поръчки имат прогнозна стойност за строителство </w:t>
      </w:r>
      <w:r>
        <w:rPr>
          <w:sz w:val="24"/>
          <w:szCs w:val="24"/>
        </w:rPr>
        <w:t xml:space="preserve">от 270 000 до </w:t>
      </w:r>
      <w:r w:rsidRPr="00B53F1C">
        <w:rPr>
          <w:sz w:val="24"/>
          <w:szCs w:val="24"/>
          <w:lang w:val="ru-RU"/>
        </w:rPr>
        <w:t>10</w:t>
      </w:r>
      <w:r w:rsidRPr="00A71464">
        <w:rPr>
          <w:sz w:val="24"/>
          <w:szCs w:val="24"/>
        </w:rPr>
        <w:t xml:space="preserve"> 000 000 лв. без ДДС. </w:t>
      </w:r>
      <w:r w:rsidRPr="00997168">
        <w:rPr>
          <w:sz w:val="24"/>
          <w:szCs w:val="24"/>
        </w:rPr>
        <w:t>Прогнозната стойност на настоя</w:t>
      </w:r>
      <w:r w:rsidR="00C41BC2">
        <w:rPr>
          <w:sz w:val="24"/>
          <w:szCs w:val="24"/>
        </w:rPr>
        <w:t>щата поръчка е в размер на 1 </w:t>
      </w:r>
      <w:r w:rsidR="00C41BC2">
        <w:rPr>
          <w:sz w:val="24"/>
          <w:szCs w:val="24"/>
          <w:lang w:val="en-US"/>
        </w:rPr>
        <w:t>547</w:t>
      </w:r>
      <w:r w:rsidR="00C41BC2">
        <w:rPr>
          <w:sz w:val="24"/>
          <w:szCs w:val="24"/>
        </w:rPr>
        <w:t xml:space="preserve"> </w:t>
      </w:r>
      <w:r w:rsidR="00C41BC2">
        <w:rPr>
          <w:sz w:val="24"/>
          <w:szCs w:val="24"/>
          <w:lang w:val="en-US"/>
        </w:rPr>
        <w:t>7</w:t>
      </w:r>
      <w:r w:rsidRPr="00997168">
        <w:rPr>
          <w:sz w:val="24"/>
          <w:szCs w:val="24"/>
        </w:rPr>
        <w:t xml:space="preserve">00 лв. (един милион </w:t>
      </w:r>
      <w:r w:rsidR="00C41BC2">
        <w:rPr>
          <w:sz w:val="24"/>
          <w:szCs w:val="24"/>
        </w:rPr>
        <w:t>петстотин</w:t>
      </w:r>
      <w:r w:rsidRPr="00997168">
        <w:rPr>
          <w:sz w:val="24"/>
          <w:szCs w:val="24"/>
        </w:rPr>
        <w:t xml:space="preserve"> </w:t>
      </w:r>
      <w:r w:rsidR="00C41BC2">
        <w:rPr>
          <w:sz w:val="24"/>
          <w:szCs w:val="24"/>
        </w:rPr>
        <w:t>четиридесет и седем</w:t>
      </w:r>
      <w:r w:rsidRPr="00997168">
        <w:rPr>
          <w:sz w:val="24"/>
          <w:szCs w:val="24"/>
        </w:rPr>
        <w:t xml:space="preserve"> хиляди и </w:t>
      </w:r>
      <w:r w:rsidR="00C41BC2">
        <w:rPr>
          <w:sz w:val="24"/>
          <w:szCs w:val="24"/>
        </w:rPr>
        <w:t>седемстотин</w:t>
      </w:r>
      <w:r w:rsidRPr="00997168">
        <w:rPr>
          <w:sz w:val="24"/>
          <w:szCs w:val="24"/>
        </w:rPr>
        <w:t xml:space="preserve"> лева</w:t>
      </w:r>
      <w:r w:rsidRPr="00B53F1C">
        <w:rPr>
          <w:sz w:val="24"/>
          <w:szCs w:val="24"/>
          <w:lang w:val="ru-RU"/>
        </w:rPr>
        <w:t xml:space="preserve">) </w:t>
      </w:r>
      <w:r w:rsidRPr="00997168">
        <w:rPr>
          <w:sz w:val="24"/>
          <w:szCs w:val="24"/>
        </w:rPr>
        <w:t xml:space="preserve"> без включен ДДС</w:t>
      </w:r>
      <w:r w:rsidRPr="00997168">
        <w:rPr>
          <w:b/>
          <w:bCs/>
          <w:sz w:val="24"/>
          <w:szCs w:val="24"/>
        </w:rPr>
        <w:t>.</w:t>
      </w:r>
      <w:r>
        <w:rPr>
          <w:b/>
          <w:bCs/>
          <w:sz w:val="24"/>
          <w:szCs w:val="24"/>
        </w:rPr>
        <w:t xml:space="preserve"> </w:t>
      </w:r>
      <w:r w:rsidRPr="00A71464">
        <w:rPr>
          <w:sz w:val="24"/>
          <w:szCs w:val="24"/>
        </w:rPr>
        <w:t xml:space="preserve">Изборът на процедурата е при условията на чл. 18, ал.1, т.12 от ЗОП, при спазване на условията на чл. 20, ал. 2, т. 1 от ЗОП. Процедурата ще се проведе при условията на чл. 20, ал. 2, т. 1 от ЗОП, поради прогнозната стойност на поръчката, която е под </w:t>
      </w:r>
      <w:r w:rsidRPr="00B53F1C">
        <w:rPr>
          <w:sz w:val="24"/>
          <w:szCs w:val="24"/>
          <w:lang w:val="ru-RU"/>
        </w:rPr>
        <w:t>10</w:t>
      </w:r>
      <w:r w:rsidRPr="00A71464">
        <w:rPr>
          <w:sz w:val="24"/>
          <w:szCs w:val="24"/>
        </w:rPr>
        <w:t xml:space="preserve"> 000 000 лева без включен ДДС.</w:t>
      </w:r>
    </w:p>
    <w:p w:rsidR="00E816C4" w:rsidRPr="00A71464" w:rsidRDefault="00E816C4" w:rsidP="002C0020">
      <w:pPr>
        <w:pStyle w:val="Standard"/>
        <w:shd w:val="clear" w:color="auto" w:fill="FFFFFF"/>
        <w:tabs>
          <w:tab w:val="left" w:pos="1778"/>
        </w:tabs>
        <w:spacing w:after="144"/>
        <w:jc w:val="both"/>
      </w:pPr>
      <w:r w:rsidRPr="00A71464">
        <w:rPr>
          <w:lang w:eastAsia="bg-BG"/>
        </w:rPr>
        <w:t>Възложителят желае максимална прозрачност при възлагането на обществената поръчка и реши да открие публично състезание по ЗОП. Предвид обстоятелството, че не са налице условията за провеждане на състезателен диалог или някоя от процедурите на договаряне, безспорно е налице възможност и условия обществената поръчка да бъде възложена по предвидения в ЗОП ред за провеждане на публично състезание. Провеждането на този вид процедура осигурява публичността на възлагане изпълнението на поръчката, респ. прозрачността при разходването на финансовите средства на възложителя. Посредством тази процедура се цели и защитаване на обществения интерес, като се насърчи конкуренцията и са създадат равни условия при провеждане на процедурата.</w:t>
      </w:r>
    </w:p>
    <w:p w:rsidR="00E816C4" w:rsidRPr="00A71464" w:rsidRDefault="00E816C4" w:rsidP="00893398">
      <w:pPr>
        <w:pStyle w:val="af1"/>
        <w:tabs>
          <w:tab w:val="clear" w:pos="-720"/>
        </w:tabs>
        <w:jc w:val="both"/>
        <w:rPr>
          <w:b w:val="0"/>
          <w:bCs w:val="0"/>
          <w:sz w:val="24"/>
          <w:szCs w:val="24"/>
          <w:lang w:val="bg-BG"/>
        </w:rPr>
      </w:pPr>
      <w:r w:rsidRPr="00A71464">
        <w:rPr>
          <w:b w:val="0"/>
          <w:bCs w:val="0"/>
          <w:sz w:val="24"/>
          <w:szCs w:val="24"/>
          <w:lang w:val="bg-BG"/>
        </w:rPr>
        <w:t>За нерегламентираните в настоящите указания и документацията за участие условия по провеждането на процедурата, се прилагат разпоредбите на Закона за обществените поръчки и подзаконовите му нормативни актове, както и приложимите национални и международни нормативни актове, съобразно с предмета на поръчката.</w:t>
      </w:r>
    </w:p>
    <w:p w:rsidR="00E816C4" w:rsidRPr="00A71464" w:rsidRDefault="00E816C4" w:rsidP="00893398">
      <w:pPr>
        <w:pStyle w:val="af1"/>
        <w:tabs>
          <w:tab w:val="clear" w:pos="-720"/>
        </w:tabs>
        <w:jc w:val="both"/>
        <w:rPr>
          <w:rFonts w:cs="Times New Roman"/>
          <w:sz w:val="24"/>
          <w:szCs w:val="24"/>
          <w:lang w:val="bg-BG"/>
        </w:rPr>
      </w:pPr>
    </w:p>
    <w:p w:rsidR="00E816C4" w:rsidRPr="00A71464" w:rsidRDefault="00E816C4" w:rsidP="00C41BC2">
      <w:pPr>
        <w:pStyle w:val="af1"/>
        <w:numPr>
          <w:ilvl w:val="0"/>
          <w:numId w:val="6"/>
        </w:numPr>
        <w:tabs>
          <w:tab w:val="clear" w:pos="-720"/>
        </w:tabs>
        <w:jc w:val="both"/>
        <w:rPr>
          <w:sz w:val="24"/>
          <w:szCs w:val="24"/>
          <w:lang w:val="bg-BG"/>
        </w:rPr>
      </w:pPr>
      <w:r w:rsidRPr="00A71464">
        <w:rPr>
          <w:sz w:val="24"/>
          <w:szCs w:val="24"/>
          <w:lang w:val="bg-BG"/>
        </w:rPr>
        <w:t>Възложител на обществената поръчка</w:t>
      </w:r>
    </w:p>
    <w:p w:rsidR="00E816C4" w:rsidRPr="002900D2" w:rsidRDefault="00E816C4" w:rsidP="002900D2">
      <w:pPr>
        <w:pStyle w:val="af1"/>
        <w:tabs>
          <w:tab w:val="clear" w:pos="-720"/>
        </w:tabs>
        <w:jc w:val="both"/>
        <w:rPr>
          <w:rFonts w:eastAsia="MS ??" w:cs="Times New Roman"/>
          <w:sz w:val="24"/>
          <w:szCs w:val="24"/>
          <w:lang w:val="bg-BG"/>
        </w:rPr>
      </w:pPr>
      <w:r w:rsidRPr="00A71464">
        <w:rPr>
          <w:rFonts w:eastAsia="MS ??"/>
          <w:b w:val="0"/>
          <w:bCs w:val="0"/>
          <w:sz w:val="24"/>
          <w:szCs w:val="24"/>
          <w:lang w:val="bg-BG"/>
        </w:rPr>
        <w:t xml:space="preserve">Възложител на настоящата обществена поръчка е </w:t>
      </w:r>
      <w:r w:rsidRPr="002900D2">
        <w:rPr>
          <w:rFonts w:eastAsia="MS ??"/>
          <w:b w:val="0"/>
          <w:bCs w:val="0"/>
          <w:sz w:val="24"/>
          <w:szCs w:val="24"/>
          <w:lang w:val="bg-BG"/>
        </w:rPr>
        <w:t>Кметът на Община Симитли с официален адрес и адрес за кореспонденция: гр. Симитли, ул. „Христо Ботев“ №</w:t>
      </w:r>
      <w:r w:rsidRPr="00B53F1C">
        <w:rPr>
          <w:rFonts w:eastAsia="MS ??"/>
          <w:b w:val="0"/>
          <w:bCs w:val="0"/>
          <w:sz w:val="24"/>
          <w:szCs w:val="24"/>
          <w:lang w:val="ru-RU"/>
        </w:rPr>
        <w:t xml:space="preserve"> </w:t>
      </w:r>
      <w:r w:rsidRPr="002900D2">
        <w:rPr>
          <w:rFonts w:eastAsia="MS ??"/>
          <w:b w:val="0"/>
          <w:bCs w:val="0"/>
          <w:sz w:val="24"/>
          <w:szCs w:val="24"/>
          <w:lang w:val="bg-BG"/>
        </w:rPr>
        <w:t>27, община Симитли, който притежава качеството на възложител на основание чл. 5, ал. 2, т. 9 от ЗОП.</w:t>
      </w:r>
    </w:p>
    <w:p w:rsidR="00E816C4" w:rsidRPr="00B53F1C" w:rsidRDefault="00E816C4" w:rsidP="002900D2">
      <w:pPr>
        <w:pStyle w:val="af1"/>
        <w:rPr>
          <w:rFonts w:eastAsia="MS ??" w:cs="Times New Roman"/>
          <w:sz w:val="24"/>
          <w:szCs w:val="24"/>
          <w:lang w:val="ru-RU"/>
        </w:rPr>
      </w:pPr>
    </w:p>
    <w:p w:rsidR="00E816C4" w:rsidRPr="00A71464" w:rsidRDefault="00E816C4" w:rsidP="00005A37">
      <w:pPr>
        <w:pStyle w:val="af1"/>
        <w:tabs>
          <w:tab w:val="clear" w:pos="-720"/>
        </w:tabs>
        <w:jc w:val="both"/>
        <w:rPr>
          <w:rFonts w:cs="Times New Roman"/>
          <w:sz w:val="24"/>
          <w:szCs w:val="24"/>
          <w:lang w:val="bg-BG"/>
        </w:rPr>
      </w:pPr>
    </w:p>
    <w:p w:rsidR="00E816C4" w:rsidRPr="00A71464" w:rsidRDefault="00E816C4" w:rsidP="00C41BC2">
      <w:pPr>
        <w:pStyle w:val="af1"/>
        <w:numPr>
          <w:ilvl w:val="0"/>
          <w:numId w:val="6"/>
        </w:numPr>
        <w:tabs>
          <w:tab w:val="clear" w:pos="-720"/>
        </w:tabs>
        <w:jc w:val="both"/>
        <w:rPr>
          <w:sz w:val="24"/>
          <w:szCs w:val="24"/>
          <w:lang w:val="bg-BG"/>
        </w:rPr>
      </w:pPr>
      <w:r w:rsidRPr="00A71464">
        <w:rPr>
          <w:sz w:val="24"/>
          <w:szCs w:val="24"/>
          <w:lang w:val="bg-BG"/>
        </w:rPr>
        <w:t>Предмет на поръчката</w:t>
      </w:r>
    </w:p>
    <w:p w:rsidR="00E816C4" w:rsidRPr="00B53F1C" w:rsidRDefault="00E816C4" w:rsidP="002900D2">
      <w:pPr>
        <w:pStyle w:val="af1"/>
        <w:jc w:val="both"/>
        <w:rPr>
          <w:sz w:val="24"/>
          <w:szCs w:val="24"/>
          <w:lang w:val="ru-RU"/>
        </w:rPr>
      </w:pPr>
      <w:r w:rsidRPr="00A71464">
        <w:rPr>
          <w:sz w:val="24"/>
          <w:szCs w:val="24"/>
          <w:lang w:val="bg-BG"/>
        </w:rPr>
        <w:t xml:space="preserve">Предмет на </w:t>
      </w:r>
      <w:r>
        <w:rPr>
          <w:sz w:val="24"/>
          <w:szCs w:val="24"/>
          <w:lang w:val="bg-BG"/>
        </w:rPr>
        <w:t>настоящата обществена поръчка е „</w:t>
      </w:r>
      <w:r w:rsidRPr="00B53F1C">
        <w:rPr>
          <w:sz w:val="24"/>
          <w:szCs w:val="24"/>
          <w:lang w:val="ru-RU"/>
        </w:rPr>
        <w:t>Инженеринг (проектиране</w:t>
      </w:r>
      <w:r>
        <w:rPr>
          <w:sz w:val="24"/>
          <w:szCs w:val="24"/>
          <w:lang w:val="bg-BG"/>
        </w:rPr>
        <w:t>,</w:t>
      </w:r>
      <w:r w:rsidRPr="00B53F1C">
        <w:rPr>
          <w:sz w:val="24"/>
          <w:szCs w:val="24"/>
          <w:lang w:val="ru-RU"/>
        </w:rPr>
        <w:t xml:space="preserve"> строителство</w:t>
      </w:r>
      <w:r>
        <w:rPr>
          <w:sz w:val="24"/>
          <w:szCs w:val="24"/>
          <w:lang w:val="bg-BG"/>
        </w:rPr>
        <w:t xml:space="preserve"> и авторски надзор</w:t>
      </w:r>
      <w:r w:rsidRPr="00B53F1C">
        <w:rPr>
          <w:sz w:val="24"/>
          <w:szCs w:val="24"/>
          <w:lang w:val="ru-RU"/>
        </w:rPr>
        <w:t xml:space="preserve">) за рекултивация на сметище за битови отпадъци на </w:t>
      </w:r>
      <w:r w:rsidRPr="00B53F1C">
        <w:rPr>
          <w:sz w:val="24"/>
          <w:szCs w:val="24"/>
          <w:lang w:val="ru-RU"/>
        </w:rPr>
        <w:lastRenderedPageBreak/>
        <w:t>територията на община Симитли“</w:t>
      </w:r>
    </w:p>
    <w:p w:rsidR="00E816C4" w:rsidRPr="00BE64CE" w:rsidRDefault="00E816C4" w:rsidP="00BE64CE">
      <w:pPr>
        <w:pStyle w:val="af1"/>
        <w:jc w:val="both"/>
        <w:rPr>
          <w:rFonts w:cs="Times New Roman"/>
          <w:sz w:val="24"/>
          <w:szCs w:val="24"/>
          <w:lang w:val="bg-BG"/>
        </w:rPr>
      </w:pPr>
    </w:p>
    <w:p w:rsidR="00E816C4" w:rsidRPr="00A71464" w:rsidRDefault="00E816C4" w:rsidP="00AD0CAF">
      <w:pPr>
        <w:pStyle w:val="af1"/>
        <w:jc w:val="both"/>
        <w:rPr>
          <w:rFonts w:cs="Times New Roman"/>
          <w:sz w:val="24"/>
          <w:szCs w:val="24"/>
          <w:lang w:val="bg-BG"/>
        </w:rPr>
      </w:pPr>
    </w:p>
    <w:p w:rsidR="00E816C4" w:rsidRPr="00A71464" w:rsidRDefault="00E816C4" w:rsidP="002900D2">
      <w:pPr>
        <w:pStyle w:val="af1"/>
        <w:ind w:left="360"/>
        <w:jc w:val="both"/>
        <w:rPr>
          <w:rFonts w:cs="Times New Roman"/>
          <w:sz w:val="24"/>
          <w:szCs w:val="24"/>
          <w:lang w:val="bg-BG"/>
        </w:rPr>
      </w:pPr>
      <w:r>
        <w:rPr>
          <w:sz w:val="24"/>
          <w:szCs w:val="24"/>
          <w:lang w:val="bg-BG"/>
        </w:rPr>
        <w:t>3.</w:t>
      </w:r>
      <w:r w:rsidRPr="00A71464">
        <w:rPr>
          <w:sz w:val="24"/>
          <w:szCs w:val="24"/>
          <w:lang w:val="bg-BG"/>
        </w:rPr>
        <w:t xml:space="preserve"> Обект на поръчката</w:t>
      </w:r>
    </w:p>
    <w:p w:rsidR="00E816C4" w:rsidRPr="00A71464" w:rsidRDefault="00E816C4" w:rsidP="00A65E3B">
      <w:pPr>
        <w:pStyle w:val="af1"/>
        <w:jc w:val="both"/>
        <w:rPr>
          <w:rFonts w:cs="Times New Roman"/>
          <w:sz w:val="24"/>
          <w:szCs w:val="24"/>
          <w:lang w:val="bg-BG"/>
        </w:rPr>
      </w:pPr>
    </w:p>
    <w:p w:rsidR="00E816C4" w:rsidRPr="00A71464" w:rsidRDefault="00E816C4" w:rsidP="00A65E3B">
      <w:pPr>
        <w:pStyle w:val="af1"/>
        <w:jc w:val="both"/>
        <w:rPr>
          <w:rFonts w:cs="Times New Roman"/>
          <w:sz w:val="24"/>
          <w:szCs w:val="24"/>
          <w:lang w:val="bg-BG"/>
        </w:rPr>
      </w:pPr>
      <w:r w:rsidRPr="00A71464">
        <w:rPr>
          <w:b w:val="0"/>
          <w:bCs w:val="0"/>
          <w:sz w:val="24"/>
          <w:szCs w:val="24"/>
          <w:lang w:val="bg-BG"/>
        </w:rPr>
        <w:t>Обект на настоящата обществена поръчка е „строителство“ по смисъла на чл. 3, ал. 1, т. 1</w:t>
      </w:r>
      <w:r>
        <w:rPr>
          <w:b w:val="0"/>
          <w:bCs w:val="0"/>
          <w:sz w:val="24"/>
          <w:szCs w:val="24"/>
          <w:lang w:val="bg-BG"/>
        </w:rPr>
        <w:t>, б. „б</w:t>
      </w:r>
      <w:r w:rsidRPr="00A71464">
        <w:rPr>
          <w:b w:val="0"/>
          <w:bCs w:val="0"/>
          <w:sz w:val="24"/>
          <w:szCs w:val="24"/>
          <w:lang w:val="bg-BG"/>
        </w:rPr>
        <w:t>“ от ЗОП.</w:t>
      </w:r>
    </w:p>
    <w:p w:rsidR="00E816C4" w:rsidRPr="00A71464" w:rsidRDefault="00E816C4" w:rsidP="00A65E3B">
      <w:pPr>
        <w:pStyle w:val="af1"/>
        <w:jc w:val="both"/>
        <w:rPr>
          <w:rFonts w:cs="Times New Roman"/>
          <w:sz w:val="24"/>
          <w:szCs w:val="24"/>
          <w:lang w:val="bg-BG"/>
        </w:rPr>
      </w:pPr>
    </w:p>
    <w:p w:rsidR="00E816C4" w:rsidRPr="00A71464" w:rsidRDefault="00E816C4" w:rsidP="00A65E3B">
      <w:pPr>
        <w:pStyle w:val="af1"/>
        <w:ind w:left="360"/>
        <w:jc w:val="both"/>
        <w:rPr>
          <w:rFonts w:cs="Times New Roman"/>
          <w:sz w:val="24"/>
          <w:szCs w:val="24"/>
          <w:lang w:val="bg-BG"/>
        </w:rPr>
      </w:pPr>
      <w:r>
        <w:rPr>
          <w:sz w:val="24"/>
          <w:szCs w:val="24"/>
          <w:lang w:val="bg-BG"/>
        </w:rPr>
        <w:t>4.</w:t>
      </w:r>
      <w:r w:rsidRPr="00A71464">
        <w:rPr>
          <w:sz w:val="24"/>
          <w:szCs w:val="24"/>
          <w:lang w:val="bg-BG"/>
        </w:rPr>
        <w:t>Обособени позиции</w:t>
      </w:r>
    </w:p>
    <w:p w:rsidR="00E816C4" w:rsidRPr="00A71464" w:rsidRDefault="00E816C4" w:rsidP="00A65E3B">
      <w:pPr>
        <w:pStyle w:val="af1"/>
        <w:jc w:val="both"/>
        <w:rPr>
          <w:rFonts w:cs="Times New Roman"/>
          <w:sz w:val="24"/>
          <w:szCs w:val="24"/>
          <w:lang w:val="bg-BG"/>
        </w:rPr>
      </w:pPr>
    </w:p>
    <w:p w:rsidR="00E816C4" w:rsidRDefault="00E816C4" w:rsidP="00A65E3B">
      <w:pPr>
        <w:pStyle w:val="af1"/>
        <w:jc w:val="both"/>
        <w:rPr>
          <w:rFonts w:eastAsia="MS ??" w:cs="Times New Roman"/>
          <w:b w:val="0"/>
          <w:bCs w:val="0"/>
          <w:sz w:val="24"/>
          <w:szCs w:val="24"/>
          <w:lang w:val="bg-BG"/>
        </w:rPr>
      </w:pPr>
      <w:r w:rsidRPr="00A71464">
        <w:rPr>
          <w:rFonts w:eastAsia="MS ??"/>
          <w:b w:val="0"/>
          <w:bCs w:val="0"/>
          <w:sz w:val="24"/>
          <w:szCs w:val="24"/>
          <w:lang w:val="bg-BG"/>
        </w:rPr>
        <w:t>Обществената поръчка не е разделена на обособени позиции.</w:t>
      </w:r>
    </w:p>
    <w:p w:rsidR="00E816C4" w:rsidRDefault="00E816C4" w:rsidP="00A65E3B">
      <w:pPr>
        <w:pStyle w:val="af1"/>
        <w:jc w:val="both"/>
        <w:rPr>
          <w:rFonts w:eastAsia="MS ??" w:cs="Times New Roman"/>
          <w:b w:val="0"/>
          <w:bCs w:val="0"/>
          <w:sz w:val="24"/>
          <w:szCs w:val="24"/>
          <w:lang w:val="bg-BG"/>
        </w:rPr>
      </w:pPr>
    </w:p>
    <w:p w:rsidR="00E816C4" w:rsidRPr="00B53F1C" w:rsidRDefault="00E816C4" w:rsidP="00A65E3B">
      <w:pPr>
        <w:pStyle w:val="af1"/>
        <w:jc w:val="both"/>
        <w:rPr>
          <w:rFonts w:cs="Times New Roman"/>
          <w:b w:val="0"/>
          <w:bCs w:val="0"/>
          <w:sz w:val="24"/>
          <w:szCs w:val="24"/>
          <w:shd w:val="clear" w:color="auto" w:fill="FFFFFF"/>
          <w:lang w:val="ru-RU"/>
        </w:rPr>
      </w:pPr>
      <w:r w:rsidRPr="00B53F1C">
        <w:rPr>
          <w:rFonts w:eastAsia="MS ??"/>
          <w:sz w:val="24"/>
          <w:szCs w:val="24"/>
          <w:u w:val="single"/>
          <w:lang w:val="ru-RU"/>
        </w:rPr>
        <w:t>Мотиви:</w:t>
      </w:r>
      <w:r w:rsidRPr="00B53F1C">
        <w:rPr>
          <w:rFonts w:eastAsia="MS ??"/>
          <w:sz w:val="24"/>
          <w:szCs w:val="24"/>
          <w:lang w:val="ru-RU"/>
        </w:rPr>
        <w:t xml:space="preserve"> </w:t>
      </w:r>
      <w:r w:rsidRPr="00B53F1C">
        <w:rPr>
          <w:rFonts w:eastAsia="MS ??"/>
          <w:b w:val="0"/>
          <w:bCs w:val="0"/>
          <w:sz w:val="24"/>
          <w:szCs w:val="24"/>
          <w:lang w:val="ru-RU"/>
        </w:rPr>
        <w:t xml:space="preserve">В съответствие с чл. 46, ал. 1 от ЗОП, Възложителят е преценил възможността за разделянето на обществената поръчка на обособени позиции. Съгласно  § 29 от ДР на ЗОП, „обособена позиция" е такава част от предмета на обществената поръчка, която въпреки че може да бъде самостоятелен предмет на обществена поръчка, е систематично свързана с другите позиции от предмета на обществената поръчка. Основен мотив за неразделяне на обществената поръчка на обособени позиции е, че дейностите в нейния предмет ще бъдат извършвани на територията на един обект, като съгласно чл. 4 от </w:t>
      </w:r>
      <w:r w:rsidRPr="00B53F1C">
        <w:rPr>
          <w:b w:val="0"/>
          <w:bCs w:val="0"/>
          <w:sz w:val="24"/>
          <w:szCs w:val="24"/>
          <w:lang w:val="ru-RU" w:eastAsia="bg-BG"/>
        </w:rPr>
        <w:t>Наредба № 26 за рекултивация на нарушени терени, подобряване на слабопродуктивни земи, отнемане и оползотворяване на хумусния пласт</w:t>
      </w:r>
      <w:r w:rsidRPr="00B53F1C">
        <w:rPr>
          <w:rFonts w:eastAsia="MS ??"/>
          <w:b w:val="0"/>
          <w:bCs w:val="0"/>
          <w:sz w:val="24"/>
          <w:szCs w:val="24"/>
          <w:lang w:val="ru-RU"/>
        </w:rPr>
        <w:t xml:space="preserve"> рекултивацията се извършва на два етапа, като вторият етап – биологичната рекултивация се извършва въз основа на извършената вече техническа рекултивация. Този факт обуславя неразривната връзка между двете фази на рекултивация на депото. Възлагането на двата етапа на двама отделни изпълнители би създало пречки в частта относно възприемането как да тече гаранционният срок на техническата рекултивация. Допълнителен аргумент представлява фактът, че изпълнението на поръчката от страна на повече от един изпълнител увеличава риска от затруднения, породени от работата на отделни екипи, които обективно няма да могат да бъдат вменени на никой от изпълнителите. С оглед на горепосоченото Възложителят е преценил, че с оглед ефективна организация на изпълнението и постигане на качествени резултати, разделянето на обществената поръчка на обособени позиции е нецелесъобразно.</w:t>
      </w:r>
    </w:p>
    <w:p w:rsidR="00E816C4" w:rsidRPr="00A71464" w:rsidRDefault="00E816C4" w:rsidP="00A65E3B">
      <w:pPr>
        <w:spacing w:after="120"/>
        <w:ind w:right="-2"/>
        <w:jc w:val="both"/>
        <w:rPr>
          <w:rFonts w:eastAsia="MS ??"/>
          <w:sz w:val="24"/>
          <w:szCs w:val="24"/>
        </w:rPr>
      </w:pPr>
    </w:p>
    <w:p w:rsidR="00E816C4" w:rsidRPr="00A71464" w:rsidRDefault="00E816C4" w:rsidP="00C41BC2">
      <w:pPr>
        <w:pStyle w:val="af1"/>
        <w:numPr>
          <w:ilvl w:val="0"/>
          <w:numId w:val="35"/>
        </w:numPr>
        <w:tabs>
          <w:tab w:val="clear" w:pos="-720"/>
        </w:tabs>
        <w:spacing w:after="120"/>
        <w:jc w:val="both"/>
        <w:rPr>
          <w:sz w:val="24"/>
          <w:szCs w:val="24"/>
          <w:lang w:val="bg-BG"/>
        </w:rPr>
      </w:pPr>
      <w:r w:rsidRPr="00A71464">
        <w:rPr>
          <w:sz w:val="24"/>
          <w:szCs w:val="24"/>
          <w:lang w:val="bg-BG"/>
        </w:rPr>
        <w:t>Възможност за предоставяне на варианти в офертите</w:t>
      </w:r>
    </w:p>
    <w:p w:rsidR="00E816C4" w:rsidRPr="00A71464" w:rsidRDefault="00E816C4" w:rsidP="00A65E3B">
      <w:pPr>
        <w:pStyle w:val="af1"/>
        <w:tabs>
          <w:tab w:val="clear" w:pos="-720"/>
        </w:tabs>
        <w:spacing w:after="120"/>
        <w:jc w:val="both"/>
        <w:rPr>
          <w:b w:val="0"/>
          <w:bCs w:val="0"/>
          <w:sz w:val="24"/>
          <w:szCs w:val="24"/>
          <w:lang w:val="bg-BG"/>
        </w:rPr>
      </w:pPr>
      <w:r w:rsidRPr="00A71464">
        <w:rPr>
          <w:b w:val="0"/>
          <w:bCs w:val="0"/>
          <w:sz w:val="24"/>
          <w:szCs w:val="24"/>
          <w:lang w:val="bg-BG"/>
        </w:rPr>
        <w:t>Не се допуска предоставяне на варианти в офертите.</w:t>
      </w:r>
    </w:p>
    <w:p w:rsidR="00E816C4" w:rsidRPr="00A71464" w:rsidRDefault="00E816C4" w:rsidP="00A65E3B">
      <w:pPr>
        <w:pStyle w:val="af1"/>
        <w:tabs>
          <w:tab w:val="clear" w:pos="-720"/>
        </w:tabs>
        <w:spacing w:after="120"/>
        <w:jc w:val="both"/>
        <w:rPr>
          <w:b w:val="0"/>
          <w:bCs w:val="0"/>
          <w:sz w:val="24"/>
          <w:szCs w:val="24"/>
          <w:lang w:val="bg-BG"/>
        </w:rPr>
      </w:pPr>
    </w:p>
    <w:p w:rsidR="00E816C4" w:rsidRPr="00A71464" w:rsidRDefault="00E816C4" w:rsidP="00C41BC2">
      <w:pPr>
        <w:pStyle w:val="af1"/>
        <w:numPr>
          <w:ilvl w:val="0"/>
          <w:numId w:val="35"/>
        </w:numPr>
        <w:tabs>
          <w:tab w:val="clear" w:pos="-720"/>
        </w:tabs>
        <w:spacing w:after="120"/>
        <w:jc w:val="both"/>
        <w:rPr>
          <w:sz w:val="24"/>
          <w:szCs w:val="24"/>
          <w:lang w:val="bg-BG"/>
        </w:rPr>
      </w:pPr>
      <w:r w:rsidRPr="00A71464">
        <w:rPr>
          <w:sz w:val="24"/>
          <w:szCs w:val="24"/>
          <w:lang w:val="bg-BG"/>
        </w:rPr>
        <w:t>Срок за изпълнение на поръчката:</w:t>
      </w:r>
    </w:p>
    <w:p w:rsidR="00E816C4" w:rsidRPr="00114D96" w:rsidRDefault="00E816C4" w:rsidP="00C41BC2">
      <w:pPr>
        <w:tabs>
          <w:tab w:val="left" w:pos="-600"/>
        </w:tabs>
        <w:spacing w:afterLines="40" w:after="96" w:line="276" w:lineRule="auto"/>
        <w:jc w:val="both"/>
        <w:rPr>
          <w:sz w:val="24"/>
          <w:szCs w:val="24"/>
          <w:lang w:eastAsia="bg-BG"/>
        </w:rPr>
      </w:pPr>
      <w:r w:rsidRPr="00A71464">
        <w:rPr>
          <w:sz w:val="24"/>
          <w:szCs w:val="24"/>
          <w:lang w:eastAsia="bg-BG"/>
        </w:rPr>
        <w:t xml:space="preserve">6.1. </w:t>
      </w:r>
      <w:r>
        <w:rPr>
          <w:sz w:val="24"/>
          <w:szCs w:val="24"/>
          <w:lang w:eastAsia="bg-BG"/>
        </w:rPr>
        <w:t xml:space="preserve">Срокът за цялостното изпълнение на предмета на поръчката е </w:t>
      </w:r>
      <w:r w:rsidRPr="00656BFC">
        <w:rPr>
          <w:sz w:val="24"/>
          <w:szCs w:val="24"/>
          <w:lang w:eastAsia="bg-BG"/>
        </w:rPr>
        <w:t>9 календарни месеца.</w:t>
      </w:r>
    </w:p>
    <w:p w:rsidR="00E816C4" w:rsidRPr="00114D96" w:rsidRDefault="00E816C4" w:rsidP="00C41BC2">
      <w:pPr>
        <w:tabs>
          <w:tab w:val="left" w:pos="-600"/>
        </w:tabs>
        <w:spacing w:afterLines="40" w:after="96" w:line="276" w:lineRule="auto"/>
        <w:jc w:val="both"/>
        <w:rPr>
          <w:sz w:val="24"/>
          <w:szCs w:val="24"/>
          <w:lang w:eastAsia="bg-BG"/>
        </w:rPr>
      </w:pPr>
    </w:p>
    <w:p w:rsidR="00E816C4" w:rsidRPr="00114D96" w:rsidRDefault="00E816C4" w:rsidP="00C41BC2">
      <w:pPr>
        <w:tabs>
          <w:tab w:val="left" w:pos="-600"/>
        </w:tabs>
        <w:spacing w:afterLines="40" w:after="96" w:line="276" w:lineRule="auto"/>
        <w:jc w:val="both"/>
        <w:rPr>
          <w:sz w:val="24"/>
          <w:szCs w:val="24"/>
          <w:lang w:eastAsia="bg-BG"/>
        </w:rPr>
      </w:pPr>
      <w:r w:rsidRPr="00114D96">
        <w:rPr>
          <w:sz w:val="24"/>
          <w:szCs w:val="24"/>
          <w:lang w:eastAsia="bg-BG"/>
        </w:rPr>
        <w:t>6.2.Максималният срок за изготвяне на работния</w:t>
      </w:r>
      <w:r>
        <w:rPr>
          <w:sz w:val="24"/>
          <w:szCs w:val="24"/>
          <w:lang w:eastAsia="bg-BG"/>
        </w:rPr>
        <w:t xml:space="preserve"> проект е </w:t>
      </w:r>
      <w:r w:rsidRPr="00656BFC">
        <w:rPr>
          <w:sz w:val="24"/>
          <w:szCs w:val="24"/>
          <w:lang w:eastAsia="bg-BG"/>
        </w:rPr>
        <w:t>1 календарен месец</w:t>
      </w:r>
      <w:r w:rsidRPr="00114D96">
        <w:rPr>
          <w:sz w:val="24"/>
          <w:szCs w:val="24"/>
          <w:lang w:eastAsia="bg-BG"/>
        </w:rPr>
        <w:t xml:space="preserve">, считано от датата на получаване на възлагателно писмо от Възложителя. Изпълнителят следва да предложи за изготвяне на работния проект не по-дълъг </w:t>
      </w:r>
      <w:r>
        <w:rPr>
          <w:sz w:val="24"/>
          <w:szCs w:val="24"/>
          <w:lang w:eastAsia="bg-BG"/>
        </w:rPr>
        <w:t xml:space="preserve">от </w:t>
      </w:r>
      <w:r w:rsidRPr="00656BFC">
        <w:rPr>
          <w:sz w:val="24"/>
          <w:szCs w:val="24"/>
          <w:lang w:eastAsia="bg-BG"/>
        </w:rPr>
        <w:t>1 календарен месец.</w:t>
      </w:r>
    </w:p>
    <w:p w:rsidR="00E816C4" w:rsidRPr="00114D96" w:rsidRDefault="00E816C4" w:rsidP="00C41BC2">
      <w:pPr>
        <w:tabs>
          <w:tab w:val="left" w:pos="-600"/>
        </w:tabs>
        <w:spacing w:afterLines="40" w:after="96" w:line="276" w:lineRule="auto"/>
        <w:jc w:val="both"/>
        <w:rPr>
          <w:b/>
          <w:bCs/>
          <w:i/>
          <w:iCs/>
          <w:sz w:val="24"/>
          <w:szCs w:val="24"/>
          <w:lang w:eastAsia="bg-BG"/>
        </w:rPr>
      </w:pPr>
      <w:r w:rsidRPr="00114D96">
        <w:rPr>
          <w:b/>
          <w:bCs/>
          <w:i/>
          <w:iCs/>
          <w:sz w:val="24"/>
          <w:szCs w:val="24"/>
          <w:lang w:eastAsia="bg-BG"/>
        </w:rPr>
        <w:lastRenderedPageBreak/>
        <w:t>Участник, който предложи срок за изготвяне на работния проект, по-дълъг от максимално посочения от възложителя –</w:t>
      </w:r>
      <w:r>
        <w:rPr>
          <w:b/>
          <w:bCs/>
          <w:i/>
          <w:iCs/>
          <w:sz w:val="24"/>
          <w:szCs w:val="24"/>
          <w:lang w:eastAsia="bg-BG"/>
        </w:rPr>
        <w:t xml:space="preserve"> </w:t>
      </w:r>
      <w:r w:rsidRPr="00656BFC">
        <w:rPr>
          <w:b/>
          <w:bCs/>
          <w:i/>
          <w:iCs/>
          <w:sz w:val="24"/>
          <w:szCs w:val="24"/>
          <w:lang w:eastAsia="bg-BG"/>
        </w:rPr>
        <w:t>1 календарен месец</w:t>
      </w:r>
      <w:r w:rsidRPr="00114D96">
        <w:rPr>
          <w:b/>
          <w:bCs/>
          <w:i/>
          <w:iCs/>
          <w:sz w:val="24"/>
          <w:szCs w:val="24"/>
          <w:lang w:eastAsia="bg-BG"/>
        </w:rPr>
        <w:t>, ще бъде отстранен от участие в процедурата за възлагане на обществената поръчка.</w:t>
      </w:r>
    </w:p>
    <w:p w:rsidR="00E816C4" w:rsidRPr="00114D96" w:rsidRDefault="00E816C4" w:rsidP="00C41BC2">
      <w:pPr>
        <w:tabs>
          <w:tab w:val="left" w:pos="-600"/>
        </w:tabs>
        <w:spacing w:afterLines="40" w:after="96" w:line="276" w:lineRule="auto"/>
        <w:jc w:val="both"/>
        <w:rPr>
          <w:sz w:val="24"/>
          <w:szCs w:val="24"/>
          <w:lang w:eastAsia="bg-BG"/>
        </w:rPr>
      </w:pPr>
    </w:p>
    <w:p w:rsidR="00E816C4" w:rsidRPr="00114D96" w:rsidRDefault="00E816C4" w:rsidP="00C41BC2">
      <w:pPr>
        <w:tabs>
          <w:tab w:val="left" w:pos="-600"/>
        </w:tabs>
        <w:spacing w:afterLines="40" w:after="96" w:line="276" w:lineRule="auto"/>
        <w:jc w:val="both"/>
        <w:rPr>
          <w:sz w:val="24"/>
          <w:szCs w:val="24"/>
        </w:rPr>
      </w:pPr>
      <w:r w:rsidRPr="00114D96">
        <w:rPr>
          <w:sz w:val="24"/>
          <w:szCs w:val="24"/>
          <w:lang w:eastAsia="bg-BG"/>
        </w:rPr>
        <w:t>6.3.Максималният срок</w:t>
      </w:r>
      <w:r w:rsidRPr="00114D96">
        <w:rPr>
          <w:sz w:val="24"/>
          <w:szCs w:val="24"/>
        </w:rPr>
        <w:t xml:space="preserve"> за  извършване на техническата рекултивация – част от предмета на обществената поръчка, </w:t>
      </w:r>
      <w:r w:rsidRPr="00656BFC">
        <w:rPr>
          <w:sz w:val="24"/>
          <w:szCs w:val="24"/>
        </w:rPr>
        <w:t>е 6 (шест) календарни месеца</w:t>
      </w:r>
      <w:r w:rsidRPr="00114D96">
        <w:rPr>
          <w:sz w:val="24"/>
          <w:szCs w:val="24"/>
        </w:rPr>
        <w:t>, считано от датата на подписване на протокол за откриване на строителната площадка и определяне на строителна линия и ниво на строежа и приключва с</w:t>
      </w:r>
      <w:r>
        <w:rPr>
          <w:sz w:val="24"/>
          <w:szCs w:val="24"/>
        </w:rPr>
        <w:t xml:space="preserve"> подписването на необходимите актове, съгласно изискванията на действащата нормативна уредба за контрол и приемане на СМР и СРР и актовете за въвеждане в експлоатация, в т.ч. </w:t>
      </w:r>
      <w:r w:rsidRPr="00114D96">
        <w:rPr>
          <w:sz w:val="24"/>
          <w:szCs w:val="24"/>
        </w:rPr>
        <w:t>съставянето на Констативен акт за установяване годността за приемане на строежа (част, етап от него) – Приложение № 15 към чл. 7, ал. 3, т. 15 от Наредба № 3 от 31 юли 2003 година</w:t>
      </w:r>
      <w:r>
        <w:rPr>
          <w:sz w:val="24"/>
          <w:szCs w:val="24"/>
        </w:rPr>
        <w:t xml:space="preserve">, Заповед на основание на чл. 23, ал. 1, т. 1 , ал. 2 и ал. 3 от Правилника за прилагане на Закона за опазване на земеделските земи, одобрен от кмета на общината протокол на комисия за приемане на техническата рекултивация съгласно Раздел </w:t>
      </w:r>
      <w:r>
        <w:rPr>
          <w:sz w:val="24"/>
          <w:szCs w:val="24"/>
          <w:lang w:val="en-US"/>
        </w:rPr>
        <w:t>V</w:t>
      </w:r>
      <w:r>
        <w:rPr>
          <w:sz w:val="24"/>
          <w:szCs w:val="24"/>
        </w:rPr>
        <w:t xml:space="preserve"> от Наредба №26 от 2.10.1996 г. за рекултивация на нарушени терени, подобряване на слабопродуктивни земи, отнемане и оползотворяване на хумусния пласт. </w:t>
      </w:r>
      <w:r w:rsidRPr="00114D96">
        <w:rPr>
          <w:sz w:val="24"/>
          <w:szCs w:val="24"/>
        </w:rPr>
        <w:t>Изпълнителят следва да предложи срок за изпълнение на техническата рекултивация не по-дълъг от</w:t>
      </w:r>
      <w:r>
        <w:rPr>
          <w:sz w:val="24"/>
          <w:szCs w:val="24"/>
        </w:rPr>
        <w:t xml:space="preserve"> </w:t>
      </w:r>
      <w:r w:rsidRPr="00656BFC">
        <w:rPr>
          <w:sz w:val="24"/>
          <w:szCs w:val="24"/>
        </w:rPr>
        <w:t>6 /шест/ календарни месеца.</w:t>
      </w:r>
      <w:r w:rsidRPr="00114D96">
        <w:rPr>
          <w:sz w:val="24"/>
          <w:szCs w:val="24"/>
        </w:rPr>
        <w:t xml:space="preserve"> </w:t>
      </w:r>
    </w:p>
    <w:p w:rsidR="00E816C4" w:rsidRPr="00114D96" w:rsidRDefault="00E816C4" w:rsidP="00C41BC2">
      <w:pPr>
        <w:keepNext/>
        <w:keepLines/>
        <w:tabs>
          <w:tab w:val="left" w:pos="-600"/>
        </w:tabs>
        <w:spacing w:afterLines="40" w:after="96" w:line="276" w:lineRule="auto"/>
        <w:jc w:val="both"/>
        <w:rPr>
          <w:sz w:val="24"/>
          <w:szCs w:val="24"/>
        </w:rPr>
      </w:pPr>
    </w:p>
    <w:p w:rsidR="00E816C4" w:rsidRPr="00114D96" w:rsidRDefault="00E816C4" w:rsidP="00C41BC2">
      <w:pPr>
        <w:keepNext/>
        <w:keepLines/>
        <w:tabs>
          <w:tab w:val="left" w:pos="-600"/>
        </w:tabs>
        <w:spacing w:afterLines="40" w:after="96" w:line="276" w:lineRule="auto"/>
        <w:jc w:val="both"/>
        <w:rPr>
          <w:b/>
          <w:bCs/>
          <w:i/>
          <w:iCs/>
          <w:sz w:val="24"/>
          <w:szCs w:val="24"/>
        </w:rPr>
      </w:pPr>
      <w:r w:rsidRPr="00114D96">
        <w:rPr>
          <w:b/>
          <w:bCs/>
          <w:i/>
          <w:iCs/>
          <w:sz w:val="24"/>
          <w:szCs w:val="24"/>
        </w:rPr>
        <w:t xml:space="preserve">Участник, който предложи срок за изпълнение на техническата рекултивация, по-дълъг от максимално посочения от възложителя – </w:t>
      </w:r>
      <w:r>
        <w:rPr>
          <w:b/>
          <w:bCs/>
          <w:i/>
          <w:iCs/>
          <w:sz w:val="24"/>
          <w:szCs w:val="24"/>
        </w:rPr>
        <w:t>6</w:t>
      </w:r>
      <w:r w:rsidRPr="002077AB">
        <w:rPr>
          <w:b/>
          <w:bCs/>
          <w:i/>
          <w:iCs/>
          <w:sz w:val="24"/>
          <w:szCs w:val="24"/>
        </w:rPr>
        <w:t xml:space="preserve"> (</w:t>
      </w:r>
      <w:r>
        <w:rPr>
          <w:b/>
          <w:bCs/>
          <w:i/>
          <w:iCs/>
          <w:sz w:val="24"/>
          <w:szCs w:val="24"/>
        </w:rPr>
        <w:t>шест</w:t>
      </w:r>
      <w:r w:rsidRPr="002077AB">
        <w:rPr>
          <w:b/>
          <w:bCs/>
          <w:i/>
          <w:iCs/>
          <w:sz w:val="24"/>
          <w:szCs w:val="24"/>
        </w:rPr>
        <w:t>)</w:t>
      </w:r>
      <w:r w:rsidRPr="00114D96">
        <w:rPr>
          <w:b/>
          <w:bCs/>
          <w:i/>
          <w:iCs/>
          <w:sz w:val="24"/>
          <w:szCs w:val="24"/>
        </w:rPr>
        <w:t xml:space="preserve"> календарни </w:t>
      </w:r>
      <w:r>
        <w:rPr>
          <w:b/>
          <w:bCs/>
          <w:i/>
          <w:iCs/>
          <w:sz w:val="24"/>
          <w:szCs w:val="24"/>
        </w:rPr>
        <w:t>месеца</w:t>
      </w:r>
      <w:r w:rsidRPr="00114D96">
        <w:rPr>
          <w:b/>
          <w:bCs/>
          <w:i/>
          <w:iCs/>
          <w:sz w:val="24"/>
          <w:szCs w:val="24"/>
        </w:rPr>
        <w:t>, ще бъде отстранен от участие в процедурата за възлагане на обществената поръчка.</w:t>
      </w:r>
    </w:p>
    <w:p w:rsidR="00E816C4" w:rsidRPr="00114D96" w:rsidRDefault="00E816C4" w:rsidP="00C41BC2">
      <w:pPr>
        <w:keepNext/>
        <w:keepLines/>
        <w:tabs>
          <w:tab w:val="left" w:pos="-600"/>
        </w:tabs>
        <w:spacing w:afterLines="40" w:after="96" w:line="276" w:lineRule="auto"/>
        <w:jc w:val="both"/>
        <w:rPr>
          <w:sz w:val="24"/>
          <w:szCs w:val="24"/>
        </w:rPr>
      </w:pPr>
    </w:p>
    <w:p w:rsidR="00E816C4" w:rsidRPr="00347780" w:rsidRDefault="00E816C4" w:rsidP="00C41BC2">
      <w:pPr>
        <w:pStyle w:val="afff1"/>
        <w:keepNext/>
        <w:keepLines/>
        <w:numPr>
          <w:ilvl w:val="1"/>
          <w:numId w:val="35"/>
        </w:numPr>
        <w:tabs>
          <w:tab w:val="left" w:pos="-600"/>
        </w:tabs>
        <w:spacing w:afterLines="40" w:after="96" w:line="276" w:lineRule="auto"/>
        <w:jc w:val="both"/>
        <w:rPr>
          <w:rFonts w:eastAsia="Batang"/>
          <w:lang w:eastAsia="ko-KR"/>
        </w:rPr>
      </w:pPr>
      <w:r w:rsidRPr="00347780">
        <w:rPr>
          <w:rFonts w:eastAsia="Batang"/>
          <w:lang w:eastAsia="ko-KR"/>
        </w:rPr>
        <w:t>Срокът за изпълнение на</w:t>
      </w:r>
      <w:r>
        <w:rPr>
          <w:rFonts w:eastAsia="Batang"/>
          <w:lang w:eastAsia="ko-KR"/>
        </w:rPr>
        <w:t xml:space="preserve"> частичната биологична рекултивация за първата година е </w:t>
      </w:r>
      <w:r w:rsidRPr="00656BFC">
        <w:rPr>
          <w:rFonts w:eastAsia="Batang"/>
          <w:lang w:eastAsia="ko-KR"/>
        </w:rPr>
        <w:t>2 (два) календарни месеца</w:t>
      </w:r>
      <w:r w:rsidRPr="00347780">
        <w:rPr>
          <w:rFonts w:eastAsia="Batang"/>
          <w:lang w:eastAsia="ko-KR"/>
        </w:rPr>
        <w:t xml:space="preserve"> и започва да тече след приключване на изпълнението на техническата рекултивация</w:t>
      </w:r>
      <w:r w:rsidRPr="00347780">
        <w:rPr>
          <w:lang w:eastAsia="bg-BG"/>
        </w:rPr>
        <w:t xml:space="preserve">  по реда, предвиден в договора и приключва с </w:t>
      </w:r>
      <w:r>
        <w:rPr>
          <w:lang w:eastAsia="bg-BG"/>
        </w:rPr>
        <w:t>приемането на частичната биологична рекултивация по реда, предвиден в договора.</w:t>
      </w:r>
      <w:r w:rsidRPr="00347780">
        <w:rPr>
          <w:rFonts w:eastAsia="Batang"/>
          <w:lang w:eastAsia="ko-KR"/>
        </w:rPr>
        <w:t xml:space="preserve"> </w:t>
      </w:r>
      <w:r>
        <w:rPr>
          <w:rFonts w:eastAsia="Batang"/>
          <w:lang w:eastAsia="ko-KR"/>
        </w:rPr>
        <w:t xml:space="preserve"> </w:t>
      </w:r>
    </w:p>
    <w:p w:rsidR="00E816C4" w:rsidRPr="00347780" w:rsidRDefault="00E816C4" w:rsidP="00C41BC2">
      <w:pPr>
        <w:pStyle w:val="afff1"/>
        <w:keepNext/>
        <w:keepLines/>
        <w:tabs>
          <w:tab w:val="left" w:pos="-600"/>
        </w:tabs>
        <w:spacing w:afterLines="40" w:after="96"/>
        <w:jc w:val="both"/>
        <w:rPr>
          <w:rFonts w:eastAsia="Batang"/>
          <w:lang w:eastAsia="ko-KR"/>
        </w:rPr>
      </w:pPr>
      <w:r w:rsidRPr="00347780">
        <w:rPr>
          <w:rFonts w:eastAsia="Batang"/>
          <w:lang w:eastAsia="ko-KR"/>
        </w:rPr>
        <w:t xml:space="preserve">6.5. </w:t>
      </w:r>
      <w:r w:rsidRPr="00656BFC">
        <w:rPr>
          <w:rFonts w:eastAsia="Batang"/>
          <w:lang w:eastAsia="ko-KR"/>
        </w:rPr>
        <w:t>Срокът за изпълнение на авторски надзор е до приключване на изпълнението на биологичната рекултивация за първата година, съгласно т. 6.3. и 6.4. по-горе.</w:t>
      </w:r>
    </w:p>
    <w:p w:rsidR="00E816C4" w:rsidRPr="00347780" w:rsidRDefault="00E816C4" w:rsidP="00C41BC2">
      <w:pPr>
        <w:pStyle w:val="afff1"/>
        <w:keepNext/>
        <w:keepLines/>
        <w:tabs>
          <w:tab w:val="left" w:pos="-600"/>
        </w:tabs>
        <w:spacing w:afterLines="40" w:after="96" w:line="276" w:lineRule="auto"/>
        <w:ind w:left="795"/>
        <w:jc w:val="both"/>
        <w:rPr>
          <w:rFonts w:eastAsia="Batang"/>
          <w:lang w:eastAsia="ko-KR"/>
        </w:rPr>
      </w:pPr>
    </w:p>
    <w:p w:rsidR="00E816C4" w:rsidRPr="00A71464" w:rsidRDefault="00E816C4" w:rsidP="008E0D29">
      <w:pPr>
        <w:jc w:val="both"/>
        <w:rPr>
          <w:b/>
          <w:bCs/>
          <w:i/>
          <w:iCs/>
          <w:sz w:val="24"/>
          <w:szCs w:val="24"/>
          <w:lang w:eastAsia="bg-BG"/>
        </w:rPr>
      </w:pPr>
    </w:p>
    <w:p w:rsidR="00E816C4" w:rsidRPr="00A71464" w:rsidRDefault="00E816C4" w:rsidP="00C41BC2">
      <w:pPr>
        <w:pStyle w:val="af1"/>
        <w:keepNext/>
        <w:keepLines/>
        <w:numPr>
          <w:ilvl w:val="0"/>
          <w:numId w:val="35"/>
        </w:numPr>
        <w:tabs>
          <w:tab w:val="clear" w:pos="-720"/>
        </w:tabs>
        <w:spacing w:after="120"/>
        <w:jc w:val="both"/>
        <w:rPr>
          <w:sz w:val="24"/>
          <w:szCs w:val="24"/>
          <w:lang w:val="bg-BG"/>
        </w:rPr>
      </w:pPr>
      <w:r w:rsidRPr="00A71464">
        <w:rPr>
          <w:sz w:val="24"/>
          <w:szCs w:val="24"/>
          <w:lang w:val="bg-BG"/>
        </w:rPr>
        <w:t>Място на изпълнение на обществената поръчка:</w:t>
      </w:r>
    </w:p>
    <w:p w:rsidR="00E816C4" w:rsidRPr="00B53F1C" w:rsidRDefault="00E816C4" w:rsidP="00B5004A">
      <w:pPr>
        <w:jc w:val="both"/>
        <w:rPr>
          <w:sz w:val="24"/>
          <w:szCs w:val="24"/>
          <w:lang w:val="ru-RU"/>
        </w:rPr>
      </w:pPr>
      <w:r w:rsidRPr="00A71464">
        <w:rPr>
          <w:sz w:val="24"/>
          <w:szCs w:val="24"/>
        </w:rPr>
        <w:t>Обществената поръчка ще се изпълнява на територия</w:t>
      </w:r>
      <w:r>
        <w:rPr>
          <w:sz w:val="24"/>
          <w:szCs w:val="24"/>
        </w:rPr>
        <w:t xml:space="preserve">та на Република България, </w:t>
      </w:r>
      <w:r w:rsidRPr="00B5004A">
        <w:rPr>
          <w:sz w:val="24"/>
          <w:szCs w:val="24"/>
        </w:rPr>
        <w:t xml:space="preserve">област Благоевград община Симитли. </w:t>
      </w:r>
      <w:r w:rsidRPr="00B53F1C">
        <w:rPr>
          <w:sz w:val="24"/>
          <w:szCs w:val="24"/>
          <w:lang w:val="ru-RU"/>
        </w:rPr>
        <w:t>Съществуващото общинско депо за неопасни отпадъци на Община Симитли , находящо се в м. „Джоов андък“ с начин на трайно ползване „ сметище“, землище на гр. Симитли, се намира на около 1</w:t>
      </w:r>
      <w:r w:rsidRPr="00B5004A">
        <w:rPr>
          <w:sz w:val="24"/>
          <w:szCs w:val="24"/>
          <w:lang w:val="en-US"/>
        </w:rPr>
        <w:t>km</w:t>
      </w:r>
      <w:r w:rsidRPr="00B53F1C">
        <w:rPr>
          <w:sz w:val="24"/>
          <w:szCs w:val="24"/>
          <w:lang w:val="ru-RU"/>
        </w:rPr>
        <w:t xml:space="preserve"> от регулационната граница на населеното място. До площадката се достига по съществуващ общински път.</w:t>
      </w:r>
      <w:r w:rsidRPr="00B5004A">
        <w:rPr>
          <w:sz w:val="24"/>
          <w:szCs w:val="24"/>
        </w:rPr>
        <w:t xml:space="preserve"> </w:t>
      </w:r>
      <w:r w:rsidRPr="00B53F1C">
        <w:rPr>
          <w:sz w:val="24"/>
          <w:szCs w:val="24"/>
          <w:lang w:val="ru-RU"/>
        </w:rPr>
        <w:t xml:space="preserve">Съгласно плана за земеразделяне депото е ситуирано в Имот № 364007 с начин на </w:t>
      </w:r>
      <w:r w:rsidRPr="00B53F1C">
        <w:rPr>
          <w:sz w:val="24"/>
          <w:szCs w:val="24"/>
          <w:lang w:val="ru-RU"/>
        </w:rPr>
        <w:lastRenderedPageBreak/>
        <w:t>трайно ползване “сметище за битови отпадъци„ представлява</w:t>
      </w:r>
      <w:r w:rsidRPr="00B5004A">
        <w:rPr>
          <w:sz w:val="24"/>
          <w:szCs w:val="24"/>
        </w:rPr>
        <w:t>щ</w:t>
      </w:r>
      <w:r w:rsidRPr="00B53F1C">
        <w:rPr>
          <w:sz w:val="24"/>
          <w:szCs w:val="24"/>
          <w:lang w:val="ru-RU"/>
        </w:rPr>
        <w:t xml:space="preserve"> обединен имот от имоти с № 000920, 000922, 364002,364003,364004.</w:t>
      </w:r>
    </w:p>
    <w:p w:rsidR="00E816C4" w:rsidRPr="00B52963" w:rsidRDefault="00E816C4" w:rsidP="00F42823">
      <w:pPr>
        <w:jc w:val="both"/>
        <w:rPr>
          <w:sz w:val="24"/>
          <w:szCs w:val="24"/>
        </w:rPr>
      </w:pPr>
    </w:p>
    <w:p w:rsidR="00E816C4" w:rsidRPr="00A71464" w:rsidRDefault="00E816C4" w:rsidP="008E0D29">
      <w:pPr>
        <w:jc w:val="both"/>
        <w:rPr>
          <w:b/>
          <w:bCs/>
          <w:sz w:val="24"/>
          <w:szCs w:val="24"/>
        </w:rPr>
      </w:pPr>
      <w:bookmarkStart w:id="2" w:name="_Toc512602801"/>
    </w:p>
    <w:p w:rsidR="00E816C4" w:rsidRPr="00A71464" w:rsidRDefault="00E816C4" w:rsidP="00C41BC2">
      <w:pPr>
        <w:pStyle w:val="af1"/>
        <w:widowControl/>
        <w:numPr>
          <w:ilvl w:val="0"/>
          <w:numId w:val="35"/>
        </w:numPr>
        <w:tabs>
          <w:tab w:val="clear" w:pos="-720"/>
        </w:tabs>
        <w:spacing w:after="120"/>
        <w:jc w:val="both"/>
        <w:rPr>
          <w:sz w:val="24"/>
          <w:szCs w:val="24"/>
          <w:lang w:val="bg-BG"/>
        </w:rPr>
      </w:pPr>
      <w:r w:rsidRPr="00A71464">
        <w:rPr>
          <w:sz w:val="24"/>
          <w:szCs w:val="24"/>
          <w:lang w:val="bg-BG"/>
        </w:rPr>
        <w:t>Финансиране на обществената поръчка</w:t>
      </w:r>
    </w:p>
    <w:p w:rsidR="00E816C4" w:rsidRPr="00A71464" w:rsidRDefault="00E816C4" w:rsidP="00AA55BC">
      <w:pPr>
        <w:shd w:val="clear" w:color="auto" w:fill="FFFFFF"/>
        <w:tabs>
          <w:tab w:val="left" w:pos="567"/>
        </w:tabs>
        <w:spacing w:before="120" w:after="120"/>
        <w:jc w:val="both"/>
        <w:rPr>
          <w:rStyle w:val="aff8"/>
          <w:rFonts w:eastAsia="Batang"/>
          <w:b w:val="0"/>
          <w:bCs w:val="0"/>
          <w:sz w:val="24"/>
          <w:szCs w:val="24"/>
        </w:rPr>
      </w:pPr>
      <w:r>
        <w:rPr>
          <w:sz w:val="24"/>
          <w:szCs w:val="24"/>
        </w:rPr>
        <w:t xml:space="preserve">За финансиране на настоящата обществена поръчка Възложителят ще кандидатства по реда и условията на Оперативна програма „Околна среда 2014 – 2020 г.“. Частичната </w:t>
      </w:r>
      <w:r w:rsidRPr="002B5C66">
        <w:rPr>
          <w:sz w:val="24"/>
          <w:szCs w:val="24"/>
        </w:rPr>
        <w:t>биологична рекултивация ще бъде фин</w:t>
      </w:r>
      <w:r>
        <w:rPr>
          <w:sz w:val="24"/>
          <w:szCs w:val="24"/>
        </w:rPr>
        <w:t>ансирана със</w:t>
      </w:r>
      <w:r w:rsidRPr="002B5C66">
        <w:rPr>
          <w:sz w:val="24"/>
          <w:szCs w:val="24"/>
        </w:rPr>
        <w:t xml:space="preserve"> средства на общината</w:t>
      </w:r>
      <w:r>
        <w:rPr>
          <w:sz w:val="24"/>
          <w:szCs w:val="24"/>
        </w:rPr>
        <w:t xml:space="preserve">. </w:t>
      </w:r>
    </w:p>
    <w:p w:rsidR="00E816C4" w:rsidRPr="00A71464" w:rsidRDefault="00E816C4" w:rsidP="00807D7D">
      <w:pPr>
        <w:shd w:val="clear" w:color="auto" w:fill="FFFFFF"/>
        <w:tabs>
          <w:tab w:val="left" w:pos="567"/>
        </w:tabs>
        <w:spacing w:before="120" w:after="120"/>
        <w:jc w:val="both"/>
        <w:rPr>
          <w:rStyle w:val="aff8"/>
          <w:b w:val="0"/>
          <w:bCs w:val="0"/>
          <w:color w:val="FF0000"/>
          <w:sz w:val="24"/>
          <w:szCs w:val="24"/>
        </w:rPr>
      </w:pPr>
      <w:r w:rsidRPr="00A71464">
        <w:rPr>
          <w:rStyle w:val="aff8"/>
          <w:b w:val="0"/>
          <w:bCs w:val="0"/>
          <w:sz w:val="24"/>
          <w:szCs w:val="24"/>
        </w:rPr>
        <w:t>Настоящата процедура за възлагане на обществена поръчка се открива при условията на чл. 114 от ЗОП, като към датата на откриване на процедурата, не е осигурено финансиране за изпълнение</w:t>
      </w:r>
      <w:r>
        <w:rPr>
          <w:rStyle w:val="aff8"/>
          <w:b w:val="0"/>
          <w:bCs w:val="0"/>
          <w:sz w:val="24"/>
          <w:szCs w:val="24"/>
        </w:rPr>
        <w:t>то й</w:t>
      </w:r>
      <w:r w:rsidRPr="00A71464">
        <w:rPr>
          <w:rStyle w:val="aff8"/>
          <w:b w:val="0"/>
          <w:bCs w:val="0"/>
          <w:sz w:val="24"/>
          <w:szCs w:val="24"/>
        </w:rPr>
        <w:t>.</w:t>
      </w:r>
    </w:p>
    <w:p w:rsidR="00E816C4" w:rsidRPr="00A71464" w:rsidRDefault="00E816C4" w:rsidP="008E0D29">
      <w:pPr>
        <w:jc w:val="both"/>
        <w:rPr>
          <w:b/>
          <w:bCs/>
          <w:sz w:val="24"/>
          <w:szCs w:val="24"/>
        </w:rPr>
      </w:pPr>
    </w:p>
    <w:p w:rsidR="00E816C4" w:rsidRPr="00A71464" w:rsidRDefault="00E816C4" w:rsidP="008E0D29">
      <w:pPr>
        <w:jc w:val="both"/>
        <w:rPr>
          <w:b/>
          <w:bCs/>
          <w:sz w:val="24"/>
          <w:szCs w:val="24"/>
        </w:rPr>
      </w:pPr>
    </w:p>
    <w:p w:rsidR="00E816C4" w:rsidRPr="00A71464" w:rsidRDefault="00E816C4" w:rsidP="008E0D29">
      <w:pPr>
        <w:jc w:val="both"/>
        <w:rPr>
          <w:b/>
          <w:bCs/>
          <w:sz w:val="24"/>
          <w:szCs w:val="24"/>
        </w:rPr>
      </w:pPr>
      <w:r w:rsidRPr="00A71464">
        <w:rPr>
          <w:b/>
          <w:bCs/>
          <w:sz w:val="24"/>
          <w:szCs w:val="24"/>
        </w:rPr>
        <w:t>II. ТЕХНИЧЕСКИ СПЕЦИФИКАЦИИ И ИЗИСКВАНИЯ КЪМ ИЗПЪЛНЕНИЕТО</w:t>
      </w:r>
      <w:bookmarkEnd w:id="2"/>
    </w:p>
    <w:p w:rsidR="00E816C4" w:rsidRPr="00A71464" w:rsidRDefault="00E816C4" w:rsidP="008E0D29">
      <w:pPr>
        <w:jc w:val="both"/>
        <w:rPr>
          <w:sz w:val="24"/>
          <w:szCs w:val="24"/>
        </w:rPr>
      </w:pPr>
    </w:p>
    <w:p w:rsidR="00E816C4" w:rsidRPr="00A71464" w:rsidRDefault="00E816C4" w:rsidP="008E0D29">
      <w:pPr>
        <w:jc w:val="both"/>
        <w:rPr>
          <w:b/>
          <w:bCs/>
          <w:sz w:val="24"/>
          <w:szCs w:val="24"/>
          <w:u w:val="single"/>
        </w:rPr>
      </w:pPr>
      <w:r w:rsidRPr="00A71464">
        <w:rPr>
          <w:b/>
          <w:bCs/>
          <w:sz w:val="24"/>
          <w:szCs w:val="24"/>
          <w:u w:val="single"/>
        </w:rPr>
        <w:t>Общи положения:</w:t>
      </w:r>
    </w:p>
    <w:p w:rsidR="00E816C4" w:rsidRPr="00A71464" w:rsidRDefault="00E816C4" w:rsidP="008E0D29">
      <w:pPr>
        <w:jc w:val="both"/>
        <w:rPr>
          <w:rFonts w:eastAsia="Batang"/>
          <w:b/>
          <w:bCs/>
          <w:i/>
          <w:iCs/>
          <w:sz w:val="24"/>
          <w:szCs w:val="24"/>
        </w:rPr>
      </w:pPr>
      <w:r w:rsidRPr="00A71464">
        <w:rPr>
          <w:rFonts w:eastAsia="Batang"/>
          <w:b/>
          <w:bCs/>
          <w:i/>
          <w:iCs/>
          <w:sz w:val="24"/>
          <w:szCs w:val="24"/>
        </w:rPr>
        <w:t>Забележка:</w:t>
      </w:r>
      <w:r w:rsidRPr="00A71464">
        <w:rPr>
          <w:rFonts w:eastAsia="Batang"/>
          <w:i/>
          <w:iCs/>
          <w:sz w:val="24"/>
          <w:szCs w:val="24"/>
        </w:rPr>
        <w:t xml:space="preserve"> Всички изисквания в тази точка следва да се считат за минимални и задължителни. </w:t>
      </w:r>
      <w:r w:rsidRPr="00A71464">
        <w:rPr>
          <w:rFonts w:eastAsia="Batang"/>
          <w:b/>
          <w:bCs/>
          <w:i/>
          <w:iCs/>
          <w:sz w:val="24"/>
          <w:szCs w:val="24"/>
        </w:rPr>
        <w:t>Тази точка се прилага като приложение към договора с определения изпълнител в поръчката и представлява неразделна част от него.</w:t>
      </w:r>
    </w:p>
    <w:p w:rsidR="00E816C4" w:rsidRPr="00A71464" w:rsidRDefault="00E816C4" w:rsidP="008E0D29">
      <w:pPr>
        <w:jc w:val="both"/>
        <w:rPr>
          <w:rFonts w:eastAsia="Batang"/>
          <w:sz w:val="24"/>
          <w:szCs w:val="24"/>
        </w:rPr>
      </w:pPr>
      <w:r w:rsidRPr="00A71464">
        <w:rPr>
          <w:rFonts w:eastAsia="Batang"/>
          <w:sz w:val="24"/>
          <w:szCs w:val="24"/>
        </w:rPr>
        <w:t xml:space="preserve">Настоящите технически спецификации за определяне на характеристиките и функционалните изисквания за изпълнение на предмета на обществената поръчка се разработиха на основание чл. 48-53 от Закона за обществените поръчки.  </w:t>
      </w:r>
    </w:p>
    <w:p w:rsidR="00E816C4" w:rsidRPr="00A71464" w:rsidRDefault="00E816C4" w:rsidP="008E0D29">
      <w:pPr>
        <w:jc w:val="both"/>
        <w:rPr>
          <w:sz w:val="24"/>
          <w:szCs w:val="24"/>
          <w:lang w:eastAsia="ar-SA"/>
        </w:rPr>
      </w:pPr>
      <w:r w:rsidRPr="00A71464">
        <w:rPr>
          <w:sz w:val="24"/>
          <w:szCs w:val="24"/>
          <w:lang w:eastAsia="ar-SA"/>
        </w:rPr>
        <w:t xml:space="preserve">Техническите спецификации представляват неделима част от документацията за участие в обществена поръчка за строителство, наред с договорните условия и инвестиционните проекти. Спецификациите са предназначени да пояснят и развият изискванията за изпълнение на строителството, които са предмет на договора за обществена поръчка.  </w:t>
      </w:r>
    </w:p>
    <w:p w:rsidR="00E816C4" w:rsidRPr="00A71464" w:rsidRDefault="00E816C4" w:rsidP="008E0D29">
      <w:pPr>
        <w:jc w:val="both"/>
        <w:rPr>
          <w:sz w:val="24"/>
          <w:szCs w:val="24"/>
          <w:lang w:eastAsia="ar-SA"/>
        </w:rPr>
      </w:pPr>
    </w:p>
    <w:p w:rsidR="00E816C4" w:rsidRDefault="00E816C4" w:rsidP="004E4157">
      <w:pPr>
        <w:jc w:val="both"/>
        <w:rPr>
          <w:b/>
          <w:bCs/>
          <w:sz w:val="24"/>
          <w:szCs w:val="24"/>
          <w:lang w:eastAsia="ar-SA"/>
        </w:rPr>
      </w:pPr>
    </w:p>
    <w:p w:rsidR="00E816C4" w:rsidRPr="00B53F1C" w:rsidRDefault="00E816C4" w:rsidP="00B52963">
      <w:pPr>
        <w:jc w:val="both"/>
        <w:rPr>
          <w:b/>
          <w:bCs/>
          <w:sz w:val="24"/>
          <w:szCs w:val="24"/>
          <w:lang w:val="ru-RU" w:eastAsia="ar-SA"/>
        </w:rPr>
      </w:pPr>
      <w:r w:rsidRPr="00B53F1C">
        <w:rPr>
          <w:b/>
          <w:bCs/>
          <w:sz w:val="24"/>
          <w:szCs w:val="24"/>
          <w:lang w:val="ru-RU" w:eastAsia="ar-SA"/>
        </w:rPr>
        <w:t>1. ИНФОРМАЦИЯ</w:t>
      </w:r>
    </w:p>
    <w:p w:rsidR="00E816C4" w:rsidRPr="00B53F1C" w:rsidRDefault="00E816C4" w:rsidP="00B52963">
      <w:pPr>
        <w:jc w:val="both"/>
        <w:rPr>
          <w:b/>
          <w:bCs/>
          <w:sz w:val="24"/>
          <w:szCs w:val="24"/>
          <w:lang w:val="ru-RU" w:eastAsia="ar-SA"/>
        </w:rPr>
      </w:pPr>
      <w:r w:rsidRPr="00B53F1C">
        <w:rPr>
          <w:b/>
          <w:bCs/>
          <w:sz w:val="24"/>
          <w:szCs w:val="24"/>
          <w:lang w:val="ru-RU" w:eastAsia="ar-SA"/>
        </w:rPr>
        <w:t>1.Обща информация:</w:t>
      </w:r>
    </w:p>
    <w:p w:rsidR="00E816C4" w:rsidRPr="00A931B8" w:rsidRDefault="00E816C4" w:rsidP="00B921CB">
      <w:pPr>
        <w:ind w:firstLine="709"/>
        <w:jc w:val="both"/>
        <w:rPr>
          <w:sz w:val="24"/>
          <w:szCs w:val="24"/>
        </w:rPr>
      </w:pPr>
      <w:bookmarkStart w:id="3" w:name="_Hlk14855685"/>
      <w:r w:rsidRPr="00A931B8">
        <w:rPr>
          <w:sz w:val="24"/>
          <w:szCs w:val="24"/>
        </w:rPr>
        <w:t>Съществуващото общинско депо за неопасни отпадъци на Община Симитли се намира в м. „Джоов андък“, отдалечено на около 1</w:t>
      </w:r>
      <w:r w:rsidRPr="00B53F1C">
        <w:rPr>
          <w:sz w:val="24"/>
          <w:szCs w:val="24"/>
          <w:lang w:val="ru-RU"/>
        </w:rPr>
        <w:t xml:space="preserve"> </w:t>
      </w:r>
      <w:r w:rsidRPr="00A931B8">
        <w:rPr>
          <w:sz w:val="24"/>
          <w:szCs w:val="24"/>
          <w:lang w:val="en-US"/>
        </w:rPr>
        <w:t>km</w:t>
      </w:r>
      <w:r w:rsidRPr="00A931B8">
        <w:rPr>
          <w:sz w:val="24"/>
          <w:szCs w:val="24"/>
        </w:rPr>
        <w:t xml:space="preserve"> от регулацията на града. До площадката се достига по съществуващ общински път.</w:t>
      </w:r>
    </w:p>
    <w:p w:rsidR="00E816C4" w:rsidRPr="00A931B8" w:rsidRDefault="00E816C4" w:rsidP="00B921CB">
      <w:pPr>
        <w:ind w:firstLine="709"/>
        <w:jc w:val="both"/>
        <w:rPr>
          <w:sz w:val="24"/>
          <w:szCs w:val="24"/>
        </w:rPr>
      </w:pPr>
      <w:r w:rsidRPr="00A931B8">
        <w:rPr>
          <w:sz w:val="24"/>
          <w:szCs w:val="24"/>
        </w:rPr>
        <w:t>Депото за отпадъци заема Имот № 364007 с начин на трайно ползване „сметище“, в който са обединени имоти с №№ 000920, 000922, 364002, 364003, 364004.</w:t>
      </w:r>
    </w:p>
    <w:p w:rsidR="00E816C4" w:rsidRPr="00306E30" w:rsidRDefault="00E816C4" w:rsidP="00B921CB">
      <w:pPr>
        <w:shd w:val="clear" w:color="auto" w:fill="FFFFFF"/>
        <w:ind w:firstLine="709"/>
        <w:jc w:val="both"/>
        <w:rPr>
          <w:sz w:val="24"/>
          <w:szCs w:val="24"/>
        </w:rPr>
      </w:pPr>
      <w:r w:rsidRPr="00A931B8">
        <w:rPr>
          <w:sz w:val="24"/>
          <w:szCs w:val="24"/>
        </w:rPr>
        <w:t>Имотът е собственост на Община Симитли, съгласно Акт № 1035 от 05.07.2019 г. за публична общинска собственост.</w:t>
      </w:r>
    </w:p>
    <w:p w:rsidR="00E816C4" w:rsidRPr="00306E30" w:rsidRDefault="00E816C4" w:rsidP="00B921CB">
      <w:pPr>
        <w:ind w:firstLine="709"/>
        <w:jc w:val="both"/>
        <w:rPr>
          <w:sz w:val="24"/>
          <w:szCs w:val="24"/>
        </w:rPr>
      </w:pPr>
      <w:r w:rsidRPr="00306E30">
        <w:rPr>
          <w:sz w:val="24"/>
          <w:szCs w:val="24"/>
        </w:rPr>
        <w:t xml:space="preserve">Депото за неопасни отпадъци на община Симитли се експлоатира от осемдесетте години на миналия век. </w:t>
      </w:r>
      <w:r w:rsidRPr="00A931B8">
        <w:rPr>
          <w:sz w:val="24"/>
          <w:szCs w:val="24"/>
        </w:rPr>
        <w:t xml:space="preserve">Експлоатацията </w:t>
      </w:r>
      <w:r w:rsidRPr="00306E30">
        <w:rPr>
          <w:sz w:val="24"/>
          <w:szCs w:val="24"/>
        </w:rPr>
        <w:t>му</w:t>
      </w:r>
      <w:r w:rsidRPr="00A931B8">
        <w:rPr>
          <w:sz w:val="24"/>
          <w:szCs w:val="24"/>
        </w:rPr>
        <w:t xml:space="preserve"> е преустановена през 2017 год., поради това, че не отговаря на нормативните изисквания</w:t>
      </w:r>
      <w:r w:rsidRPr="00306E30">
        <w:rPr>
          <w:sz w:val="24"/>
          <w:szCs w:val="24"/>
        </w:rPr>
        <w:t>.</w:t>
      </w:r>
    </w:p>
    <w:bookmarkEnd w:id="3"/>
    <w:p w:rsidR="00E816C4" w:rsidRPr="00306E30" w:rsidRDefault="00E816C4" w:rsidP="00B921CB">
      <w:pPr>
        <w:ind w:firstLine="709"/>
        <w:jc w:val="both"/>
        <w:rPr>
          <w:sz w:val="24"/>
          <w:szCs w:val="24"/>
        </w:rPr>
      </w:pPr>
      <w:r w:rsidRPr="00306E30">
        <w:rPr>
          <w:sz w:val="24"/>
          <w:szCs w:val="24"/>
        </w:rPr>
        <w:t xml:space="preserve">Определената с Протокол от 11.07.2019 г.  площ за рекултивация е </w:t>
      </w:r>
      <w:bookmarkStart w:id="4" w:name="_Hlk14854523"/>
      <w:r w:rsidRPr="00306E30">
        <w:rPr>
          <w:sz w:val="24"/>
          <w:szCs w:val="24"/>
        </w:rPr>
        <w:t>25 985 m</w:t>
      </w:r>
      <w:r w:rsidRPr="00306E30">
        <w:rPr>
          <w:sz w:val="24"/>
          <w:szCs w:val="24"/>
          <w:vertAlign w:val="superscript"/>
        </w:rPr>
        <w:t>2</w:t>
      </w:r>
      <w:bookmarkStart w:id="5" w:name="_Hlk5015943"/>
      <w:bookmarkEnd w:id="4"/>
      <w:r w:rsidRPr="00306E30">
        <w:rPr>
          <w:sz w:val="24"/>
          <w:szCs w:val="24"/>
        </w:rPr>
        <w:t>, съгласно Заповед № 281/04.07.2019 г. на Кмета на Община Симитли за определяне размера и границите на терен за рекултивация на съществуващото общинско депо за неопасни отпадъци в гр. Симитли, местността „Джоов андък“, в землището на гр. Симитли</w:t>
      </w:r>
      <w:bookmarkEnd w:id="5"/>
      <w:r w:rsidRPr="00306E30">
        <w:rPr>
          <w:sz w:val="24"/>
          <w:szCs w:val="24"/>
        </w:rPr>
        <w:t>. Общата площ, заета с отпадъци</w:t>
      </w:r>
      <w:r>
        <w:rPr>
          <w:sz w:val="24"/>
          <w:szCs w:val="24"/>
        </w:rPr>
        <w:t>,</w:t>
      </w:r>
      <w:r w:rsidRPr="00306E30">
        <w:rPr>
          <w:sz w:val="24"/>
          <w:szCs w:val="24"/>
        </w:rPr>
        <w:t xml:space="preserve"> съвпада с определената.</w:t>
      </w:r>
    </w:p>
    <w:p w:rsidR="00E816C4" w:rsidRPr="00B53F1C" w:rsidRDefault="00E816C4" w:rsidP="00B52963">
      <w:pPr>
        <w:jc w:val="both"/>
        <w:rPr>
          <w:b/>
          <w:bCs/>
          <w:sz w:val="24"/>
          <w:szCs w:val="24"/>
          <w:lang w:val="ru-RU" w:eastAsia="ar-SA"/>
        </w:rPr>
      </w:pPr>
    </w:p>
    <w:p w:rsidR="00E816C4" w:rsidRPr="00B53F1C" w:rsidRDefault="00E816C4" w:rsidP="00B52963">
      <w:pPr>
        <w:jc w:val="both"/>
        <w:rPr>
          <w:b/>
          <w:bCs/>
          <w:sz w:val="24"/>
          <w:szCs w:val="24"/>
          <w:lang w:val="ru-RU" w:eastAsia="ar-SA"/>
        </w:rPr>
      </w:pPr>
      <w:r w:rsidRPr="00B53F1C">
        <w:rPr>
          <w:b/>
          <w:bCs/>
          <w:sz w:val="24"/>
          <w:szCs w:val="24"/>
          <w:lang w:val="ru-RU" w:eastAsia="ar-SA"/>
        </w:rPr>
        <w:t>2. ИЗИСКВАНИЯ ЗА ИЗПЪЛНЕНИЕ НА ПОРЪЧКАТА</w:t>
      </w:r>
    </w:p>
    <w:p w:rsidR="00E816C4" w:rsidRPr="00B53F1C" w:rsidRDefault="00E816C4" w:rsidP="00B52963">
      <w:pPr>
        <w:jc w:val="both"/>
        <w:rPr>
          <w:b/>
          <w:bCs/>
          <w:sz w:val="24"/>
          <w:szCs w:val="24"/>
          <w:lang w:val="ru-RU" w:eastAsia="ar-SA"/>
        </w:rPr>
      </w:pPr>
      <w:r w:rsidRPr="00B53F1C">
        <w:rPr>
          <w:b/>
          <w:bCs/>
          <w:sz w:val="24"/>
          <w:szCs w:val="24"/>
          <w:lang w:val="ru-RU" w:eastAsia="ar-SA"/>
        </w:rPr>
        <w:lastRenderedPageBreak/>
        <w:t>2.1. Изисквания към изготвянето на работния проект</w:t>
      </w:r>
    </w:p>
    <w:p w:rsidR="00E816C4" w:rsidRPr="00B53F1C" w:rsidRDefault="00E816C4" w:rsidP="00B921CB">
      <w:pPr>
        <w:jc w:val="both"/>
        <w:rPr>
          <w:sz w:val="24"/>
          <w:szCs w:val="24"/>
          <w:lang w:val="ru-RU" w:eastAsia="ar-SA"/>
        </w:rPr>
      </w:pPr>
      <w:r w:rsidRPr="00B53F1C">
        <w:rPr>
          <w:sz w:val="24"/>
          <w:szCs w:val="24"/>
          <w:lang w:val="ru-RU" w:eastAsia="ar-SA"/>
        </w:rPr>
        <w:t>Работния</w:t>
      </w:r>
      <w:r w:rsidRPr="00B921CB">
        <w:rPr>
          <w:sz w:val="24"/>
          <w:szCs w:val="24"/>
          <w:lang w:eastAsia="ar-SA"/>
        </w:rPr>
        <w:t>т</w:t>
      </w:r>
      <w:r w:rsidRPr="00B53F1C">
        <w:rPr>
          <w:sz w:val="24"/>
          <w:szCs w:val="24"/>
          <w:lang w:val="ru-RU" w:eastAsia="ar-SA"/>
        </w:rPr>
        <w:t xml:space="preserve"> проект със съответните части към него трябва да се из</w:t>
      </w:r>
      <w:r w:rsidRPr="00B921CB">
        <w:rPr>
          <w:sz w:val="24"/>
          <w:szCs w:val="24"/>
          <w:lang w:eastAsia="ar-SA"/>
        </w:rPr>
        <w:t>готв</w:t>
      </w:r>
      <w:r w:rsidRPr="00B53F1C">
        <w:rPr>
          <w:sz w:val="24"/>
          <w:szCs w:val="24"/>
          <w:lang w:val="ru-RU" w:eastAsia="ar-SA"/>
        </w:rPr>
        <w:t>и от правоспособни по смисъла на чл. 230 от ЗУТ проектанти (с удостоверения за пълна проектантска правоспособност в Камарата на архитектите и инженерите).</w:t>
      </w:r>
    </w:p>
    <w:p w:rsidR="00E816C4" w:rsidRPr="00B53F1C" w:rsidRDefault="00E816C4" w:rsidP="00B921CB">
      <w:pPr>
        <w:jc w:val="both"/>
        <w:rPr>
          <w:sz w:val="24"/>
          <w:szCs w:val="24"/>
          <w:lang w:val="ru-RU" w:eastAsia="ar-SA"/>
        </w:rPr>
      </w:pPr>
      <w:r w:rsidRPr="00B53F1C">
        <w:rPr>
          <w:sz w:val="24"/>
          <w:szCs w:val="24"/>
          <w:lang w:val="ru-RU" w:eastAsia="ar-SA"/>
        </w:rPr>
        <w:t>Проектните части да бъдат изработени съгласно изискванията на Наредба № 4 за обема и съдържанието на инвестиционното проектиране и да бъдат комплектовани, съгласно изискванията на чл. 144 от ЗУТ.</w:t>
      </w:r>
    </w:p>
    <w:p w:rsidR="00E816C4" w:rsidRPr="00B53F1C" w:rsidRDefault="00E816C4" w:rsidP="00B921CB">
      <w:pPr>
        <w:jc w:val="both"/>
        <w:rPr>
          <w:sz w:val="24"/>
          <w:szCs w:val="24"/>
          <w:lang w:val="ru-RU" w:eastAsia="ar-SA"/>
        </w:rPr>
      </w:pPr>
      <w:r w:rsidRPr="00B53F1C">
        <w:rPr>
          <w:sz w:val="24"/>
          <w:szCs w:val="24"/>
          <w:lang w:val="ru-RU" w:eastAsia="ar-SA"/>
        </w:rPr>
        <w:t xml:space="preserve">Изпълнителят трябва да изготви работен проект </w:t>
      </w:r>
      <w:r w:rsidRPr="00B921CB">
        <w:rPr>
          <w:sz w:val="24"/>
          <w:szCs w:val="24"/>
          <w:lang w:eastAsia="ar-SA"/>
        </w:rPr>
        <w:t>със сметна документация /РПСД/ „Р</w:t>
      </w:r>
      <w:r w:rsidRPr="00B53F1C">
        <w:rPr>
          <w:sz w:val="24"/>
          <w:szCs w:val="24"/>
          <w:lang w:val="ru-RU" w:eastAsia="ar-SA"/>
        </w:rPr>
        <w:t xml:space="preserve">екултивация на сметище за битови отпадъци иа община </w:t>
      </w:r>
      <w:r w:rsidRPr="00B921CB">
        <w:rPr>
          <w:sz w:val="24"/>
          <w:szCs w:val="24"/>
          <w:lang w:eastAsia="ar-SA"/>
        </w:rPr>
        <w:t>Симитли”</w:t>
      </w:r>
      <w:r w:rsidRPr="00B53F1C">
        <w:rPr>
          <w:sz w:val="24"/>
          <w:szCs w:val="24"/>
          <w:lang w:val="ru-RU" w:eastAsia="ar-SA"/>
        </w:rPr>
        <w:t xml:space="preserve"> в обем и съдържание, съгласно </w:t>
      </w:r>
      <w:r w:rsidRPr="00B921CB">
        <w:rPr>
          <w:sz w:val="24"/>
          <w:szCs w:val="24"/>
          <w:lang w:eastAsia="ar-SA"/>
        </w:rPr>
        <w:t xml:space="preserve">Наредба № 26 за рекултивация на нарушени терени, подобряване на слабопродуктивни земи, отнемане и оползотворяване на хумусния пласт, Минималните изисквания за рекултивация на съществуващи депа за неопасни битови отпадъци, качени на страницата на МОСВ и </w:t>
      </w:r>
      <w:r w:rsidRPr="00B53F1C">
        <w:rPr>
          <w:sz w:val="24"/>
          <w:szCs w:val="24"/>
          <w:lang w:val="ru-RU" w:eastAsia="ar-SA"/>
        </w:rPr>
        <w:t xml:space="preserve">чл. 14, ал. 1, т. 2 и ал. 2 от Наредба № 6 от 27 август 2013 г. за условията и изискванията за изграждане и експлоатация на депа и на други съоръжения и инсталации за оползотворяване и обезвреждане на отпадъци. </w:t>
      </w:r>
    </w:p>
    <w:p w:rsidR="00E816C4" w:rsidRPr="00B921CB" w:rsidRDefault="00E816C4" w:rsidP="00B921CB">
      <w:pPr>
        <w:jc w:val="both"/>
        <w:rPr>
          <w:sz w:val="24"/>
          <w:szCs w:val="24"/>
          <w:lang w:eastAsia="ar-SA"/>
        </w:rPr>
      </w:pPr>
      <w:r w:rsidRPr="00B53F1C">
        <w:rPr>
          <w:sz w:val="24"/>
          <w:szCs w:val="24"/>
          <w:lang w:val="ru-RU" w:eastAsia="ar-SA"/>
        </w:rPr>
        <w:t xml:space="preserve">В работния проект </w:t>
      </w:r>
      <w:r w:rsidRPr="00B921CB">
        <w:rPr>
          <w:sz w:val="24"/>
          <w:szCs w:val="24"/>
          <w:lang w:eastAsia="ar-SA"/>
        </w:rPr>
        <w:t xml:space="preserve">със сметна документация /РПСД/ </w:t>
      </w:r>
      <w:r w:rsidRPr="00B53F1C">
        <w:rPr>
          <w:sz w:val="24"/>
          <w:szCs w:val="24"/>
          <w:lang w:val="ru-RU" w:eastAsia="ar-SA"/>
        </w:rPr>
        <w:t>следва да се разработят следните проектни части:</w:t>
      </w:r>
    </w:p>
    <w:p w:rsidR="00E816C4" w:rsidRPr="00B921CB" w:rsidRDefault="00E816C4" w:rsidP="00C41BC2">
      <w:pPr>
        <w:numPr>
          <w:ilvl w:val="0"/>
          <w:numId w:val="38"/>
        </w:numPr>
        <w:jc w:val="both"/>
        <w:rPr>
          <w:sz w:val="24"/>
          <w:szCs w:val="24"/>
          <w:lang w:eastAsia="ar-SA"/>
        </w:rPr>
      </w:pPr>
      <w:r w:rsidRPr="00B921CB">
        <w:rPr>
          <w:sz w:val="24"/>
          <w:szCs w:val="24"/>
          <w:lang w:eastAsia="ar-SA"/>
        </w:rPr>
        <w:t>Част: Обща</w:t>
      </w:r>
    </w:p>
    <w:p w:rsidR="00E816C4" w:rsidRPr="00B921CB" w:rsidRDefault="00E816C4" w:rsidP="00C41BC2">
      <w:pPr>
        <w:numPr>
          <w:ilvl w:val="0"/>
          <w:numId w:val="38"/>
        </w:numPr>
        <w:jc w:val="both"/>
        <w:rPr>
          <w:sz w:val="24"/>
          <w:szCs w:val="24"/>
          <w:lang w:eastAsia="ar-SA"/>
        </w:rPr>
      </w:pPr>
      <w:r w:rsidRPr="00B921CB">
        <w:rPr>
          <w:sz w:val="24"/>
          <w:szCs w:val="24"/>
          <w:lang w:eastAsia="ar-SA"/>
        </w:rPr>
        <w:t xml:space="preserve">Част: Геодезия </w:t>
      </w:r>
    </w:p>
    <w:p w:rsidR="00E816C4" w:rsidRPr="00B921CB" w:rsidRDefault="00E816C4" w:rsidP="00C41BC2">
      <w:pPr>
        <w:numPr>
          <w:ilvl w:val="0"/>
          <w:numId w:val="38"/>
        </w:numPr>
        <w:jc w:val="both"/>
        <w:rPr>
          <w:sz w:val="24"/>
          <w:szCs w:val="24"/>
          <w:lang w:eastAsia="ar-SA"/>
        </w:rPr>
      </w:pPr>
      <w:r w:rsidRPr="00B921CB">
        <w:rPr>
          <w:sz w:val="24"/>
          <w:szCs w:val="24"/>
          <w:lang w:eastAsia="ar-SA"/>
        </w:rPr>
        <w:t xml:space="preserve">Част: Техническа рекултивация /вкл. Раздели „Обща информация, геология и хидрогеология“, „Вертикална планировка, почистване на битови отпадъци от зони извън границите на депото и преоткосиране“, „Уплътняване на тялото на депото с отпадъци“, „Отвеждане на повърхностните води“,  „Газоотвеждаща система“, „Структура на горния изолиращ екран“, „Управление на инфилтрата“ и „Пътища“. </w:t>
      </w:r>
    </w:p>
    <w:p w:rsidR="00E816C4" w:rsidRPr="00B921CB" w:rsidRDefault="00E816C4" w:rsidP="00C41BC2">
      <w:pPr>
        <w:numPr>
          <w:ilvl w:val="0"/>
          <w:numId w:val="38"/>
        </w:numPr>
        <w:jc w:val="both"/>
        <w:rPr>
          <w:sz w:val="24"/>
          <w:szCs w:val="24"/>
          <w:lang w:eastAsia="ar-SA"/>
        </w:rPr>
      </w:pPr>
      <w:r w:rsidRPr="00B921CB">
        <w:rPr>
          <w:sz w:val="24"/>
          <w:szCs w:val="24"/>
          <w:lang w:eastAsia="ar-SA"/>
        </w:rPr>
        <w:t>Част: Биологична рекултивация</w:t>
      </w:r>
    </w:p>
    <w:p w:rsidR="00E816C4" w:rsidRPr="00B921CB" w:rsidRDefault="00E816C4" w:rsidP="00C41BC2">
      <w:pPr>
        <w:numPr>
          <w:ilvl w:val="0"/>
          <w:numId w:val="38"/>
        </w:numPr>
        <w:jc w:val="both"/>
        <w:rPr>
          <w:sz w:val="24"/>
          <w:szCs w:val="24"/>
          <w:lang w:eastAsia="ar-SA"/>
        </w:rPr>
      </w:pPr>
      <w:r w:rsidRPr="00B921CB">
        <w:rPr>
          <w:sz w:val="24"/>
          <w:szCs w:val="24"/>
          <w:lang w:eastAsia="ar-SA"/>
        </w:rPr>
        <w:t>Част: Мониторинг</w:t>
      </w:r>
    </w:p>
    <w:p w:rsidR="00E816C4" w:rsidRPr="00B921CB" w:rsidRDefault="00E816C4" w:rsidP="00C41BC2">
      <w:pPr>
        <w:numPr>
          <w:ilvl w:val="0"/>
          <w:numId w:val="38"/>
        </w:numPr>
        <w:jc w:val="both"/>
        <w:rPr>
          <w:sz w:val="24"/>
          <w:szCs w:val="24"/>
          <w:lang w:eastAsia="ar-SA"/>
        </w:rPr>
      </w:pPr>
      <w:r w:rsidRPr="00B921CB">
        <w:rPr>
          <w:sz w:val="24"/>
          <w:szCs w:val="24"/>
          <w:lang w:eastAsia="ar-SA"/>
        </w:rPr>
        <w:t>Част: Сметна документация</w:t>
      </w:r>
    </w:p>
    <w:p w:rsidR="00E816C4" w:rsidRPr="00B921CB" w:rsidRDefault="00E816C4" w:rsidP="00C41BC2">
      <w:pPr>
        <w:numPr>
          <w:ilvl w:val="0"/>
          <w:numId w:val="38"/>
        </w:numPr>
        <w:jc w:val="both"/>
        <w:rPr>
          <w:sz w:val="24"/>
          <w:szCs w:val="24"/>
          <w:lang w:eastAsia="ar-SA"/>
        </w:rPr>
      </w:pPr>
      <w:r w:rsidRPr="00B921CB">
        <w:rPr>
          <w:sz w:val="24"/>
          <w:szCs w:val="24"/>
          <w:lang w:eastAsia="ar-SA"/>
        </w:rPr>
        <w:t>Част: Пожарна безопасност</w:t>
      </w:r>
    </w:p>
    <w:p w:rsidR="00E816C4" w:rsidRPr="00B921CB" w:rsidRDefault="00E816C4" w:rsidP="00B921CB">
      <w:pPr>
        <w:jc w:val="both"/>
        <w:rPr>
          <w:b/>
          <w:bCs/>
          <w:sz w:val="24"/>
          <w:szCs w:val="24"/>
          <w:lang w:eastAsia="ar-SA"/>
        </w:rPr>
      </w:pPr>
    </w:p>
    <w:p w:rsidR="00E816C4" w:rsidRPr="00B921CB" w:rsidRDefault="00E816C4" w:rsidP="00B921CB">
      <w:pPr>
        <w:jc w:val="both"/>
        <w:rPr>
          <w:b/>
          <w:bCs/>
          <w:sz w:val="24"/>
          <w:szCs w:val="24"/>
          <w:lang w:eastAsia="ar-SA"/>
        </w:rPr>
      </w:pPr>
      <w:r w:rsidRPr="00B921CB">
        <w:rPr>
          <w:b/>
          <w:bCs/>
          <w:sz w:val="24"/>
          <w:szCs w:val="24"/>
          <w:lang w:eastAsia="ar-SA"/>
        </w:rPr>
        <w:t>Технически спецификации</w:t>
      </w:r>
    </w:p>
    <w:p w:rsidR="00E816C4" w:rsidRPr="00B53F1C" w:rsidRDefault="00E816C4" w:rsidP="00B921CB">
      <w:pPr>
        <w:jc w:val="both"/>
        <w:rPr>
          <w:sz w:val="24"/>
          <w:szCs w:val="24"/>
          <w:lang w:val="ru-RU" w:eastAsia="ar-SA"/>
        </w:rPr>
      </w:pPr>
      <w:r w:rsidRPr="00B53F1C">
        <w:rPr>
          <w:sz w:val="24"/>
          <w:szCs w:val="24"/>
          <w:lang w:val="ru-RU" w:eastAsia="ar-SA"/>
        </w:rPr>
        <w:t xml:space="preserve">Посочените части на Работния проект със сметна документация /РПСД/ да съдържат информация и конкретни решения за постигане на исканите резултати: </w:t>
      </w:r>
    </w:p>
    <w:p w:rsidR="00E816C4" w:rsidRPr="00B53F1C" w:rsidRDefault="00E816C4" w:rsidP="00C41BC2">
      <w:pPr>
        <w:numPr>
          <w:ilvl w:val="0"/>
          <w:numId w:val="39"/>
        </w:numPr>
        <w:jc w:val="both"/>
        <w:rPr>
          <w:sz w:val="24"/>
          <w:szCs w:val="24"/>
          <w:lang w:val="ru-RU" w:eastAsia="ar-SA"/>
        </w:rPr>
      </w:pPr>
      <w:r w:rsidRPr="00B53F1C">
        <w:rPr>
          <w:b/>
          <w:bCs/>
          <w:sz w:val="24"/>
          <w:szCs w:val="24"/>
          <w:lang w:val="ru-RU" w:eastAsia="ar-SA"/>
        </w:rPr>
        <w:t xml:space="preserve">Част „Обща“ </w:t>
      </w:r>
      <w:r w:rsidRPr="00B53F1C">
        <w:rPr>
          <w:sz w:val="24"/>
          <w:szCs w:val="24"/>
          <w:lang w:val="ru-RU" w:eastAsia="ar-SA"/>
        </w:rPr>
        <w:t>да съдържа</w:t>
      </w:r>
      <w:r w:rsidRPr="00B53F1C">
        <w:rPr>
          <w:b/>
          <w:bCs/>
          <w:sz w:val="24"/>
          <w:szCs w:val="24"/>
          <w:lang w:val="ru-RU" w:eastAsia="ar-SA"/>
        </w:rPr>
        <w:t xml:space="preserve"> </w:t>
      </w:r>
      <w:r w:rsidRPr="00B53F1C">
        <w:rPr>
          <w:sz w:val="24"/>
          <w:szCs w:val="24"/>
          <w:lang w:val="ru-RU" w:eastAsia="ar-SA"/>
        </w:rPr>
        <w:t>„Увод” с уводни данни и „Анализ и оценка на екологичните условия на района на сметището” съдържащи следните данни за района на сметището:</w:t>
      </w:r>
    </w:p>
    <w:p w:rsidR="00E816C4" w:rsidRPr="00B921CB" w:rsidRDefault="00E816C4" w:rsidP="00C41BC2">
      <w:pPr>
        <w:numPr>
          <w:ilvl w:val="0"/>
          <w:numId w:val="36"/>
        </w:numPr>
        <w:jc w:val="both"/>
        <w:rPr>
          <w:sz w:val="24"/>
          <w:szCs w:val="24"/>
          <w:lang w:eastAsia="ar-SA"/>
        </w:rPr>
      </w:pPr>
      <w:r w:rsidRPr="00B921CB">
        <w:rPr>
          <w:sz w:val="24"/>
          <w:szCs w:val="24"/>
          <w:lang w:eastAsia="ar-SA"/>
        </w:rPr>
        <w:t>географско положение и релеф; климатични условия почви; растителност; характеристика на</w:t>
      </w:r>
      <w:r w:rsidRPr="00B53F1C">
        <w:rPr>
          <w:sz w:val="24"/>
          <w:szCs w:val="24"/>
          <w:lang w:val="ru-RU" w:eastAsia="ar-SA"/>
        </w:rPr>
        <w:t xml:space="preserve"> </w:t>
      </w:r>
      <w:r w:rsidRPr="00B921CB">
        <w:rPr>
          <w:sz w:val="24"/>
          <w:szCs w:val="24"/>
          <w:lang w:eastAsia="ar-SA"/>
        </w:rPr>
        <w:t>площадката;</w:t>
      </w:r>
    </w:p>
    <w:p w:rsidR="00E816C4" w:rsidRPr="00B921CB" w:rsidRDefault="00E816C4" w:rsidP="00B921CB">
      <w:pPr>
        <w:jc w:val="both"/>
        <w:rPr>
          <w:sz w:val="24"/>
          <w:szCs w:val="24"/>
          <w:lang w:eastAsia="ar-SA"/>
        </w:rPr>
      </w:pPr>
      <w:r w:rsidRPr="00B53F1C">
        <w:rPr>
          <w:b/>
          <w:bCs/>
          <w:sz w:val="24"/>
          <w:szCs w:val="24"/>
          <w:lang w:val="ru-RU" w:eastAsia="ar-SA"/>
        </w:rPr>
        <w:t>2. Част</w:t>
      </w:r>
      <w:r w:rsidRPr="00B921CB">
        <w:rPr>
          <w:b/>
          <w:bCs/>
          <w:sz w:val="24"/>
          <w:szCs w:val="24"/>
          <w:lang w:eastAsia="ar-SA"/>
        </w:rPr>
        <w:t xml:space="preserve"> </w:t>
      </w:r>
      <w:r w:rsidRPr="00B53F1C">
        <w:rPr>
          <w:b/>
          <w:bCs/>
          <w:sz w:val="24"/>
          <w:szCs w:val="24"/>
          <w:lang w:val="ru-RU" w:eastAsia="ar-SA"/>
        </w:rPr>
        <w:t>”Геодези</w:t>
      </w:r>
      <w:r w:rsidRPr="00B921CB">
        <w:rPr>
          <w:b/>
          <w:bCs/>
          <w:sz w:val="24"/>
          <w:szCs w:val="24"/>
          <w:lang w:eastAsia="ar-SA"/>
        </w:rPr>
        <w:t>я</w:t>
      </w:r>
      <w:r w:rsidRPr="00B53F1C">
        <w:rPr>
          <w:b/>
          <w:bCs/>
          <w:sz w:val="24"/>
          <w:szCs w:val="24"/>
          <w:lang w:val="ru-RU" w:eastAsia="ar-SA"/>
        </w:rPr>
        <w:t>“</w:t>
      </w:r>
      <w:r w:rsidRPr="00B921CB">
        <w:rPr>
          <w:b/>
          <w:bCs/>
          <w:sz w:val="24"/>
          <w:szCs w:val="24"/>
          <w:lang w:eastAsia="ar-SA"/>
        </w:rPr>
        <w:t xml:space="preserve"> </w:t>
      </w:r>
    </w:p>
    <w:p w:rsidR="00E816C4" w:rsidRPr="00B921CB" w:rsidRDefault="00E816C4" w:rsidP="00B921CB">
      <w:pPr>
        <w:jc w:val="both"/>
        <w:rPr>
          <w:sz w:val="24"/>
          <w:szCs w:val="24"/>
          <w:lang w:eastAsia="ar-SA"/>
        </w:rPr>
      </w:pPr>
      <w:r w:rsidRPr="00B921CB">
        <w:rPr>
          <w:sz w:val="24"/>
          <w:szCs w:val="24"/>
          <w:lang w:eastAsia="ar-SA"/>
        </w:rPr>
        <w:t>Част „Геодезия“ е изготвена от за нуждите на идейния проект, Приложение № 1</w:t>
      </w:r>
    </w:p>
    <w:p w:rsidR="00E816C4" w:rsidRPr="00B921CB" w:rsidRDefault="00E816C4" w:rsidP="00C41BC2">
      <w:pPr>
        <w:numPr>
          <w:ilvl w:val="0"/>
          <w:numId w:val="40"/>
        </w:numPr>
        <w:jc w:val="both"/>
        <w:rPr>
          <w:sz w:val="24"/>
          <w:szCs w:val="24"/>
          <w:lang w:eastAsia="ar-SA"/>
        </w:rPr>
      </w:pPr>
      <w:r w:rsidRPr="00B921CB">
        <w:rPr>
          <w:sz w:val="24"/>
          <w:szCs w:val="24"/>
          <w:lang w:eastAsia="ar-SA"/>
        </w:rPr>
        <w:t>геодезическа снимка на сметищата и прилежащите терени около тях с хоризонтали и информация за налични сгради, растителност, водни течения, както и граници на депонирани и на разпилени отпадъци, съвместена с:</w:t>
      </w:r>
    </w:p>
    <w:p w:rsidR="00E816C4" w:rsidRPr="00B921CB" w:rsidRDefault="00E816C4" w:rsidP="00C41BC2">
      <w:pPr>
        <w:numPr>
          <w:ilvl w:val="0"/>
          <w:numId w:val="40"/>
        </w:numPr>
        <w:jc w:val="both"/>
        <w:rPr>
          <w:sz w:val="24"/>
          <w:szCs w:val="24"/>
          <w:lang w:eastAsia="ar-SA"/>
        </w:rPr>
      </w:pPr>
      <w:r w:rsidRPr="00B921CB">
        <w:rPr>
          <w:sz w:val="24"/>
          <w:szCs w:val="24"/>
          <w:lang w:eastAsia="ar-SA"/>
        </w:rPr>
        <w:t>плана по КВС;</w:t>
      </w:r>
    </w:p>
    <w:p w:rsidR="00E816C4" w:rsidRPr="00B921CB" w:rsidRDefault="00E816C4" w:rsidP="00B921CB">
      <w:pPr>
        <w:jc w:val="both"/>
        <w:rPr>
          <w:sz w:val="24"/>
          <w:szCs w:val="24"/>
          <w:lang w:eastAsia="ar-SA"/>
        </w:rPr>
      </w:pPr>
      <w:r w:rsidRPr="00B921CB">
        <w:rPr>
          <w:sz w:val="24"/>
          <w:szCs w:val="24"/>
          <w:lang w:eastAsia="ar-SA"/>
        </w:rPr>
        <w:t xml:space="preserve">При необходимост част „Геодезия“ следва да бъде допълнена/преработена. </w:t>
      </w:r>
    </w:p>
    <w:p w:rsidR="00E816C4" w:rsidRPr="00B921CB" w:rsidRDefault="00E816C4" w:rsidP="00B921CB">
      <w:pPr>
        <w:jc w:val="both"/>
        <w:rPr>
          <w:sz w:val="24"/>
          <w:szCs w:val="24"/>
          <w:lang w:eastAsia="ar-SA"/>
        </w:rPr>
      </w:pPr>
      <w:r w:rsidRPr="00B53F1C">
        <w:rPr>
          <w:b/>
          <w:bCs/>
          <w:sz w:val="24"/>
          <w:szCs w:val="24"/>
          <w:lang w:val="ru-RU" w:eastAsia="ar-SA"/>
        </w:rPr>
        <w:t xml:space="preserve">3. Част „Техническа рекултивация” </w:t>
      </w:r>
    </w:p>
    <w:p w:rsidR="00E816C4" w:rsidRPr="00B921CB" w:rsidRDefault="00E816C4" w:rsidP="00B921CB">
      <w:pPr>
        <w:jc w:val="both"/>
        <w:rPr>
          <w:sz w:val="24"/>
          <w:szCs w:val="24"/>
          <w:lang w:eastAsia="ar-SA"/>
        </w:rPr>
      </w:pPr>
      <w:r w:rsidRPr="00B53F1C">
        <w:rPr>
          <w:sz w:val="24"/>
          <w:szCs w:val="24"/>
          <w:lang w:val="ru-RU" w:eastAsia="ar-SA"/>
        </w:rPr>
        <w:t>Част „Техническа рекултивация"</w:t>
      </w:r>
      <w:r w:rsidRPr="00B921CB">
        <w:rPr>
          <w:sz w:val="24"/>
          <w:szCs w:val="24"/>
          <w:lang w:eastAsia="ar-SA"/>
        </w:rPr>
        <w:t xml:space="preserve"> е изработена от Възложителя на етап идеен проект и включена като част от настоятаща техническа спецификация. В частта </w:t>
      </w:r>
      <w:r w:rsidRPr="00B53F1C">
        <w:rPr>
          <w:sz w:val="24"/>
          <w:szCs w:val="24"/>
          <w:lang w:val="ru-RU" w:eastAsia="ar-SA"/>
        </w:rPr>
        <w:t>са разгледани повърхностния водоотлив на рекултивираните терени, пътния достъп до тях, прибутване на отпадъците върху проектираното сметищно тяло, вертикалн</w:t>
      </w:r>
      <w:r w:rsidRPr="00B921CB">
        <w:rPr>
          <w:sz w:val="24"/>
          <w:szCs w:val="24"/>
          <w:lang w:eastAsia="ar-SA"/>
        </w:rPr>
        <w:t>а</w:t>
      </w:r>
      <w:r w:rsidRPr="00B53F1C">
        <w:rPr>
          <w:sz w:val="24"/>
          <w:szCs w:val="24"/>
          <w:lang w:val="ru-RU" w:eastAsia="ar-SA"/>
        </w:rPr>
        <w:t xml:space="preserve">та </w:t>
      </w:r>
      <w:r w:rsidRPr="00B53F1C">
        <w:rPr>
          <w:sz w:val="24"/>
          <w:szCs w:val="24"/>
          <w:lang w:val="ru-RU" w:eastAsia="ar-SA"/>
        </w:rPr>
        <w:lastRenderedPageBreak/>
        <w:t>планировка, подравнителни работи и импулсно уплътняване на сметищното тяло, изграждане на горен изолационен екран, както и създаването на подходящ субстрат за биологична рекултивация.</w:t>
      </w:r>
      <w:r w:rsidRPr="00B921CB">
        <w:rPr>
          <w:sz w:val="24"/>
          <w:szCs w:val="24"/>
          <w:lang w:eastAsia="ar-SA"/>
        </w:rPr>
        <w:t xml:space="preserve"> /Приложение № 2/.</w:t>
      </w:r>
    </w:p>
    <w:p w:rsidR="00E816C4" w:rsidRPr="00B921CB" w:rsidRDefault="00E816C4" w:rsidP="00B921CB">
      <w:pPr>
        <w:jc w:val="both"/>
        <w:rPr>
          <w:sz w:val="24"/>
          <w:szCs w:val="24"/>
          <w:lang w:eastAsia="ar-SA"/>
        </w:rPr>
      </w:pPr>
      <w:r w:rsidRPr="00B53F1C">
        <w:rPr>
          <w:sz w:val="24"/>
          <w:szCs w:val="24"/>
          <w:lang w:val="ru-RU" w:eastAsia="ar-SA"/>
        </w:rPr>
        <w:t xml:space="preserve">Част „Техническата рекултивация” </w:t>
      </w:r>
      <w:r w:rsidRPr="00B921CB">
        <w:rPr>
          <w:sz w:val="24"/>
          <w:szCs w:val="24"/>
          <w:lang w:eastAsia="ar-SA"/>
        </w:rPr>
        <w:t>на РПСД трябва да</w:t>
      </w:r>
      <w:r w:rsidRPr="00B53F1C">
        <w:rPr>
          <w:sz w:val="24"/>
          <w:szCs w:val="24"/>
          <w:lang w:val="ru-RU" w:eastAsia="ar-SA"/>
        </w:rPr>
        <w:t xml:space="preserve"> </w:t>
      </w:r>
      <w:r w:rsidRPr="00B921CB">
        <w:rPr>
          <w:sz w:val="24"/>
          <w:szCs w:val="24"/>
          <w:lang w:eastAsia="ar-SA"/>
        </w:rPr>
        <w:t>съдърж</w:t>
      </w:r>
      <w:r w:rsidRPr="00B53F1C">
        <w:rPr>
          <w:sz w:val="24"/>
          <w:szCs w:val="24"/>
          <w:lang w:val="ru-RU" w:eastAsia="ar-SA"/>
        </w:rPr>
        <w:t>а</w:t>
      </w:r>
      <w:r w:rsidRPr="00B921CB">
        <w:rPr>
          <w:sz w:val="24"/>
          <w:szCs w:val="24"/>
          <w:lang w:eastAsia="ar-SA"/>
        </w:rPr>
        <w:t xml:space="preserve"> обяснителна записка и чертежи по отношение на приетите технически решения и схеми на предлаганите решения за обекта /технологична последователност и етапи на изпълнение/:</w:t>
      </w:r>
    </w:p>
    <w:p w:rsidR="00E816C4" w:rsidRPr="00B921CB" w:rsidRDefault="00E816C4" w:rsidP="00C41BC2">
      <w:pPr>
        <w:numPr>
          <w:ilvl w:val="0"/>
          <w:numId w:val="40"/>
        </w:numPr>
        <w:jc w:val="both"/>
        <w:rPr>
          <w:sz w:val="24"/>
          <w:szCs w:val="24"/>
          <w:lang w:eastAsia="ar-SA"/>
        </w:rPr>
      </w:pPr>
      <w:r w:rsidRPr="00B921CB">
        <w:rPr>
          <w:sz w:val="24"/>
          <w:szCs w:val="24"/>
          <w:lang w:eastAsia="ar-SA"/>
        </w:rPr>
        <w:t>Описание на съществуващото положение;</w:t>
      </w:r>
    </w:p>
    <w:p w:rsidR="00E816C4" w:rsidRPr="00B921CB" w:rsidRDefault="00E816C4" w:rsidP="00C41BC2">
      <w:pPr>
        <w:numPr>
          <w:ilvl w:val="0"/>
          <w:numId w:val="40"/>
        </w:numPr>
        <w:jc w:val="both"/>
        <w:rPr>
          <w:sz w:val="24"/>
          <w:szCs w:val="24"/>
          <w:lang w:eastAsia="ar-SA"/>
        </w:rPr>
      </w:pPr>
      <w:r w:rsidRPr="00B921CB">
        <w:rPr>
          <w:sz w:val="24"/>
          <w:szCs w:val="24"/>
          <w:lang w:eastAsia="ar-SA"/>
        </w:rPr>
        <w:t xml:space="preserve">Оценка на необходимостта от дренажни системи за инфилтрат и биогаз– прави се въз основа на характеристиката на отпадъците и предполагаемата им степен на минерализация.  </w:t>
      </w:r>
    </w:p>
    <w:p w:rsidR="00E816C4" w:rsidRPr="00B53F1C" w:rsidRDefault="00E816C4" w:rsidP="00B921CB">
      <w:pPr>
        <w:jc w:val="both"/>
        <w:rPr>
          <w:sz w:val="24"/>
          <w:szCs w:val="24"/>
          <w:lang w:val="ru-RU" w:eastAsia="ar-SA"/>
        </w:rPr>
      </w:pPr>
      <w:r w:rsidRPr="00B53F1C">
        <w:rPr>
          <w:b/>
          <w:bCs/>
          <w:sz w:val="24"/>
          <w:szCs w:val="24"/>
          <w:lang w:val="ru-RU" w:eastAsia="ar-SA"/>
        </w:rPr>
        <w:t xml:space="preserve">Раздел </w:t>
      </w:r>
      <w:r w:rsidRPr="00B53F1C">
        <w:rPr>
          <w:sz w:val="24"/>
          <w:szCs w:val="24"/>
          <w:lang w:val="ru-RU" w:eastAsia="ar-SA"/>
        </w:rPr>
        <w:t>„</w:t>
      </w:r>
      <w:r w:rsidRPr="00B921CB">
        <w:rPr>
          <w:b/>
          <w:bCs/>
          <w:sz w:val="24"/>
          <w:szCs w:val="24"/>
          <w:lang w:eastAsia="ar-SA"/>
        </w:rPr>
        <w:t>Обща информация, геология и хидрогеология“</w:t>
      </w:r>
      <w:r w:rsidRPr="00B921CB">
        <w:rPr>
          <w:sz w:val="24"/>
          <w:szCs w:val="24"/>
          <w:lang w:eastAsia="ar-SA"/>
        </w:rPr>
        <w:t xml:space="preserve"> </w:t>
      </w:r>
      <w:r w:rsidRPr="00B53F1C">
        <w:rPr>
          <w:sz w:val="24"/>
          <w:szCs w:val="24"/>
          <w:lang w:val="ru-RU" w:eastAsia="ar-SA"/>
        </w:rPr>
        <w:t xml:space="preserve">включва обяснителна записка </w:t>
      </w:r>
      <w:r w:rsidRPr="00B921CB">
        <w:rPr>
          <w:sz w:val="24"/>
          <w:szCs w:val="24"/>
          <w:lang w:eastAsia="ar-SA"/>
        </w:rPr>
        <w:t>с общата ситуация на сметището, геоложка и хидрогеоложка информация за района</w:t>
      </w:r>
      <w:r w:rsidRPr="00B53F1C">
        <w:rPr>
          <w:sz w:val="24"/>
          <w:szCs w:val="24"/>
          <w:lang w:val="ru-RU" w:eastAsia="ar-SA"/>
        </w:rPr>
        <w:t>.</w:t>
      </w:r>
    </w:p>
    <w:p w:rsidR="00E816C4" w:rsidRPr="00B921CB" w:rsidRDefault="00E816C4" w:rsidP="00B921CB">
      <w:pPr>
        <w:jc w:val="both"/>
        <w:rPr>
          <w:sz w:val="24"/>
          <w:szCs w:val="24"/>
          <w:lang w:eastAsia="ar-SA"/>
        </w:rPr>
      </w:pPr>
      <w:r w:rsidRPr="00B53F1C">
        <w:rPr>
          <w:b/>
          <w:bCs/>
          <w:sz w:val="24"/>
          <w:szCs w:val="24"/>
          <w:lang w:val="ru-RU" w:eastAsia="ar-SA"/>
        </w:rPr>
        <w:t>Раздел „</w:t>
      </w:r>
      <w:r w:rsidRPr="00B921CB">
        <w:rPr>
          <w:b/>
          <w:bCs/>
          <w:sz w:val="24"/>
          <w:szCs w:val="24"/>
          <w:lang w:eastAsia="ar-SA"/>
        </w:rPr>
        <w:t>Вертикална планировка, почистване на битови отпадъци от зони извън границите на депото и преоткосиране</w:t>
      </w:r>
      <w:r w:rsidRPr="00B921CB">
        <w:rPr>
          <w:sz w:val="24"/>
          <w:szCs w:val="24"/>
          <w:lang w:eastAsia="ar-SA"/>
        </w:rPr>
        <w:t>“ да включва:</w:t>
      </w:r>
    </w:p>
    <w:p w:rsidR="00E816C4" w:rsidRPr="00B921CB" w:rsidRDefault="00E816C4" w:rsidP="00C41BC2">
      <w:pPr>
        <w:numPr>
          <w:ilvl w:val="0"/>
          <w:numId w:val="36"/>
        </w:numPr>
        <w:jc w:val="both"/>
        <w:rPr>
          <w:sz w:val="24"/>
          <w:szCs w:val="24"/>
          <w:lang w:eastAsia="ar-SA"/>
        </w:rPr>
      </w:pPr>
      <w:r w:rsidRPr="00B921CB">
        <w:rPr>
          <w:sz w:val="24"/>
          <w:szCs w:val="24"/>
          <w:lang w:eastAsia="ar-SA"/>
        </w:rPr>
        <w:t xml:space="preserve">Подготвителни работи - </w:t>
      </w:r>
      <w:r w:rsidRPr="00B53F1C">
        <w:rPr>
          <w:sz w:val="24"/>
          <w:szCs w:val="24"/>
          <w:lang w:val="ru-RU" w:eastAsia="ar-SA"/>
        </w:rPr>
        <w:t>почист</w:t>
      </w:r>
      <w:r w:rsidRPr="00B921CB">
        <w:rPr>
          <w:sz w:val="24"/>
          <w:szCs w:val="24"/>
          <w:lang w:eastAsia="ar-SA"/>
        </w:rPr>
        <w:t>ван</w:t>
      </w:r>
      <w:r w:rsidRPr="00B53F1C">
        <w:rPr>
          <w:sz w:val="24"/>
          <w:szCs w:val="24"/>
          <w:lang w:val="ru-RU" w:eastAsia="ar-SA"/>
        </w:rPr>
        <w:t>е от дървесно- храстова растителност</w:t>
      </w:r>
      <w:r w:rsidRPr="00B921CB">
        <w:rPr>
          <w:sz w:val="24"/>
          <w:szCs w:val="24"/>
          <w:lang w:eastAsia="ar-SA"/>
        </w:rPr>
        <w:t xml:space="preserve"> и изкопи в отпадъци за освобождаване на </w:t>
      </w:r>
      <w:r w:rsidRPr="00B53F1C">
        <w:rPr>
          <w:sz w:val="24"/>
          <w:szCs w:val="24"/>
          <w:lang w:val="ru-RU" w:eastAsia="ar-SA"/>
        </w:rPr>
        <w:t>трасе</w:t>
      </w:r>
      <w:r w:rsidRPr="00B921CB">
        <w:rPr>
          <w:sz w:val="24"/>
          <w:szCs w:val="24"/>
          <w:lang w:eastAsia="ar-SA"/>
        </w:rPr>
        <w:t>та</w:t>
      </w:r>
      <w:r w:rsidRPr="00B53F1C">
        <w:rPr>
          <w:sz w:val="24"/>
          <w:szCs w:val="24"/>
          <w:lang w:val="ru-RU" w:eastAsia="ar-SA"/>
        </w:rPr>
        <w:t xml:space="preserve"> за изграждане на опорн</w:t>
      </w:r>
      <w:r w:rsidRPr="00B921CB">
        <w:rPr>
          <w:sz w:val="24"/>
          <w:szCs w:val="24"/>
          <w:lang w:eastAsia="ar-SA"/>
        </w:rPr>
        <w:t>и диги;</w:t>
      </w:r>
    </w:p>
    <w:p w:rsidR="00E816C4" w:rsidRPr="00B53F1C" w:rsidRDefault="00E816C4" w:rsidP="00C41BC2">
      <w:pPr>
        <w:numPr>
          <w:ilvl w:val="0"/>
          <w:numId w:val="36"/>
        </w:numPr>
        <w:jc w:val="both"/>
        <w:rPr>
          <w:sz w:val="24"/>
          <w:szCs w:val="24"/>
          <w:lang w:val="ru-RU" w:eastAsia="ar-SA"/>
        </w:rPr>
      </w:pPr>
      <w:r w:rsidRPr="00B921CB">
        <w:rPr>
          <w:sz w:val="24"/>
          <w:szCs w:val="24"/>
          <w:lang w:eastAsia="ar-SA"/>
        </w:rPr>
        <w:t>И</w:t>
      </w:r>
      <w:r w:rsidRPr="00B53F1C">
        <w:rPr>
          <w:sz w:val="24"/>
          <w:szCs w:val="24"/>
          <w:lang w:val="ru-RU" w:eastAsia="ar-SA"/>
        </w:rPr>
        <w:t>зкопи на отпадъци за преоткосиране на тялото на сметището;</w:t>
      </w:r>
    </w:p>
    <w:p w:rsidR="00E816C4" w:rsidRPr="00B53F1C" w:rsidRDefault="00E816C4" w:rsidP="00C41BC2">
      <w:pPr>
        <w:numPr>
          <w:ilvl w:val="0"/>
          <w:numId w:val="36"/>
        </w:numPr>
        <w:jc w:val="both"/>
        <w:rPr>
          <w:sz w:val="24"/>
          <w:szCs w:val="24"/>
          <w:lang w:val="ru-RU" w:eastAsia="ar-SA"/>
        </w:rPr>
      </w:pPr>
      <w:r w:rsidRPr="00B53F1C">
        <w:rPr>
          <w:sz w:val="24"/>
          <w:szCs w:val="24"/>
          <w:lang w:val="ru-RU" w:eastAsia="ar-SA"/>
        </w:rPr>
        <w:t>Натоварване и транспорт на отпадъци за предепониране в границите на п</w:t>
      </w:r>
      <w:r w:rsidRPr="00B921CB">
        <w:rPr>
          <w:sz w:val="24"/>
          <w:szCs w:val="24"/>
          <w:lang w:eastAsia="ar-SA"/>
        </w:rPr>
        <w:t>роектното тяло</w:t>
      </w:r>
      <w:r w:rsidRPr="00B53F1C">
        <w:rPr>
          <w:sz w:val="24"/>
          <w:szCs w:val="24"/>
          <w:lang w:val="ru-RU" w:eastAsia="ar-SA"/>
        </w:rPr>
        <w:t xml:space="preserve"> на </w:t>
      </w:r>
      <w:r w:rsidRPr="00B921CB">
        <w:rPr>
          <w:sz w:val="24"/>
          <w:szCs w:val="24"/>
          <w:lang w:eastAsia="ar-SA"/>
        </w:rPr>
        <w:t>сметище</w:t>
      </w:r>
      <w:r w:rsidRPr="00B53F1C">
        <w:rPr>
          <w:sz w:val="24"/>
          <w:szCs w:val="24"/>
          <w:lang w:val="ru-RU" w:eastAsia="ar-SA"/>
        </w:rPr>
        <w:t>то;</w:t>
      </w:r>
    </w:p>
    <w:p w:rsidR="00E816C4" w:rsidRPr="00B53F1C" w:rsidRDefault="00E816C4" w:rsidP="00C41BC2">
      <w:pPr>
        <w:numPr>
          <w:ilvl w:val="0"/>
          <w:numId w:val="36"/>
        </w:numPr>
        <w:jc w:val="both"/>
        <w:rPr>
          <w:sz w:val="24"/>
          <w:szCs w:val="24"/>
          <w:lang w:val="ru-RU" w:eastAsia="ar-SA"/>
        </w:rPr>
      </w:pPr>
      <w:r w:rsidRPr="00B53F1C">
        <w:rPr>
          <w:sz w:val="24"/>
          <w:szCs w:val="24"/>
          <w:lang w:val="ru-RU" w:eastAsia="ar-SA"/>
        </w:rPr>
        <w:t>прибутване на отпадъците върху проектираното тяло на сметището, обем на подравнителните работи и картограма за разместване на отпадъците;</w:t>
      </w:r>
    </w:p>
    <w:p w:rsidR="00E816C4" w:rsidRPr="00B53F1C" w:rsidRDefault="00E816C4" w:rsidP="00B921CB">
      <w:pPr>
        <w:jc w:val="both"/>
        <w:rPr>
          <w:sz w:val="24"/>
          <w:szCs w:val="24"/>
          <w:lang w:val="ru-RU" w:eastAsia="ar-SA"/>
        </w:rPr>
      </w:pPr>
      <w:r w:rsidRPr="00B53F1C">
        <w:rPr>
          <w:b/>
          <w:bCs/>
          <w:sz w:val="24"/>
          <w:szCs w:val="24"/>
          <w:lang w:val="ru-RU" w:eastAsia="ar-SA"/>
        </w:rPr>
        <w:t xml:space="preserve">Раздел </w:t>
      </w:r>
      <w:r w:rsidRPr="00B921CB">
        <w:rPr>
          <w:b/>
          <w:bCs/>
          <w:sz w:val="24"/>
          <w:szCs w:val="24"/>
          <w:lang w:eastAsia="ar-SA"/>
        </w:rPr>
        <w:t xml:space="preserve">„Уплътняване на тялото на депото с отпадъци“ </w:t>
      </w:r>
      <w:r w:rsidRPr="00B921CB">
        <w:rPr>
          <w:sz w:val="24"/>
          <w:szCs w:val="24"/>
          <w:lang w:eastAsia="ar-SA"/>
        </w:rPr>
        <w:t xml:space="preserve">да включва </w:t>
      </w:r>
      <w:r w:rsidRPr="00B53F1C">
        <w:rPr>
          <w:sz w:val="24"/>
          <w:szCs w:val="24"/>
          <w:lang w:val="ru-RU" w:eastAsia="ar-SA"/>
        </w:rPr>
        <w:t>импулсно уплътняване на сметищното тяло</w:t>
      </w:r>
      <w:r w:rsidRPr="00B921CB">
        <w:rPr>
          <w:sz w:val="24"/>
          <w:szCs w:val="24"/>
          <w:lang w:eastAsia="ar-SA"/>
        </w:rPr>
        <w:t xml:space="preserve"> и данни за технологията на импулсно уплътняване;</w:t>
      </w:r>
    </w:p>
    <w:p w:rsidR="00E816C4" w:rsidRPr="00B921CB" w:rsidRDefault="00E816C4" w:rsidP="00B921CB">
      <w:pPr>
        <w:jc w:val="both"/>
        <w:rPr>
          <w:sz w:val="24"/>
          <w:szCs w:val="24"/>
          <w:lang w:eastAsia="ar-SA"/>
        </w:rPr>
      </w:pPr>
      <w:r w:rsidRPr="00B53F1C">
        <w:rPr>
          <w:b/>
          <w:bCs/>
          <w:sz w:val="24"/>
          <w:szCs w:val="24"/>
          <w:lang w:val="ru-RU" w:eastAsia="ar-SA"/>
        </w:rPr>
        <w:t xml:space="preserve">Раздел </w:t>
      </w:r>
      <w:r w:rsidRPr="00B921CB">
        <w:rPr>
          <w:b/>
          <w:bCs/>
          <w:sz w:val="24"/>
          <w:szCs w:val="24"/>
          <w:lang w:eastAsia="ar-SA"/>
        </w:rPr>
        <w:t>„Отвеждане на повърхностните води“</w:t>
      </w:r>
      <w:r w:rsidRPr="00B53F1C">
        <w:rPr>
          <w:sz w:val="24"/>
          <w:szCs w:val="24"/>
          <w:lang w:val="ru-RU" w:eastAsia="ar-SA"/>
        </w:rPr>
        <w:t xml:space="preserve"> </w:t>
      </w:r>
      <w:r w:rsidRPr="00B921CB">
        <w:rPr>
          <w:sz w:val="24"/>
          <w:szCs w:val="24"/>
          <w:lang w:eastAsia="ar-SA"/>
        </w:rPr>
        <w:t xml:space="preserve">да </w:t>
      </w:r>
      <w:r w:rsidRPr="00B53F1C">
        <w:rPr>
          <w:sz w:val="24"/>
          <w:szCs w:val="24"/>
          <w:lang w:val="ru-RU" w:eastAsia="ar-SA"/>
        </w:rPr>
        <w:t>включва</w:t>
      </w:r>
      <w:r w:rsidRPr="00B921CB">
        <w:rPr>
          <w:sz w:val="24"/>
          <w:szCs w:val="24"/>
          <w:lang w:eastAsia="ar-SA"/>
        </w:rPr>
        <w:t>:</w:t>
      </w:r>
    </w:p>
    <w:p w:rsidR="00E816C4" w:rsidRPr="00B921CB" w:rsidRDefault="00E816C4" w:rsidP="00C41BC2">
      <w:pPr>
        <w:numPr>
          <w:ilvl w:val="0"/>
          <w:numId w:val="36"/>
        </w:numPr>
        <w:jc w:val="both"/>
        <w:rPr>
          <w:sz w:val="24"/>
          <w:szCs w:val="24"/>
          <w:lang w:eastAsia="ar-SA"/>
        </w:rPr>
      </w:pPr>
      <w:r w:rsidRPr="00B921CB">
        <w:rPr>
          <w:sz w:val="24"/>
          <w:szCs w:val="24"/>
          <w:lang w:eastAsia="ar-SA"/>
        </w:rPr>
        <w:t>проектиране на повърхностния водоотлив на рекултивираните терени: записка и ситуационен план с за разположението на канавките и местата на заустване; детайли за сечението и вида на канавките и местата на заустване;</w:t>
      </w:r>
    </w:p>
    <w:p w:rsidR="00E816C4" w:rsidRPr="00B921CB" w:rsidRDefault="00E816C4" w:rsidP="00C41BC2">
      <w:pPr>
        <w:numPr>
          <w:ilvl w:val="0"/>
          <w:numId w:val="36"/>
        </w:numPr>
        <w:jc w:val="both"/>
        <w:rPr>
          <w:sz w:val="24"/>
          <w:szCs w:val="24"/>
          <w:lang w:eastAsia="ar-SA"/>
        </w:rPr>
      </w:pPr>
      <w:r w:rsidRPr="00B921CB">
        <w:rPr>
          <w:sz w:val="24"/>
          <w:szCs w:val="24"/>
          <w:lang w:eastAsia="ar-SA"/>
        </w:rPr>
        <w:t>проектиране на дренажната система за повърхностни води в дренажния слой за такива на горния изолационен екран; отразяване на местоположението на перфорираните дренажни тръби на ситуационния план;</w:t>
      </w:r>
    </w:p>
    <w:p w:rsidR="00E816C4" w:rsidRPr="00B921CB" w:rsidRDefault="00E816C4" w:rsidP="00B921CB">
      <w:pPr>
        <w:jc w:val="both"/>
        <w:rPr>
          <w:sz w:val="24"/>
          <w:szCs w:val="24"/>
          <w:lang w:eastAsia="ar-SA"/>
        </w:rPr>
      </w:pPr>
      <w:r w:rsidRPr="00B53F1C">
        <w:rPr>
          <w:b/>
          <w:bCs/>
          <w:sz w:val="24"/>
          <w:szCs w:val="24"/>
          <w:lang w:val="ru-RU" w:eastAsia="ar-SA"/>
        </w:rPr>
        <w:t>Раздел</w:t>
      </w:r>
      <w:r w:rsidRPr="00B921CB">
        <w:rPr>
          <w:sz w:val="24"/>
          <w:szCs w:val="24"/>
          <w:lang w:eastAsia="ar-SA"/>
        </w:rPr>
        <w:t xml:space="preserve"> </w:t>
      </w:r>
      <w:r w:rsidRPr="00B921CB">
        <w:rPr>
          <w:b/>
          <w:bCs/>
          <w:sz w:val="24"/>
          <w:szCs w:val="24"/>
          <w:lang w:eastAsia="ar-SA"/>
        </w:rPr>
        <w:t>„</w:t>
      </w:r>
      <w:r w:rsidRPr="00B53F1C">
        <w:rPr>
          <w:b/>
          <w:bCs/>
          <w:sz w:val="24"/>
          <w:szCs w:val="24"/>
          <w:lang w:val="ru-RU" w:eastAsia="ar-SA"/>
        </w:rPr>
        <w:t>Газоотвеждаща система</w:t>
      </w:r>
      <w:r w:rsidRPr="00B921CB">
        <w:rPr>
          <w:b/>
          <w:bCs/>
          <w:sz w:val="24"/>
          <w:szCs w:val="24"/>
          <w:lang w:eastAsia="ar-SA"/>
        </w:rPr>
        <w:t>“</w:t>
      </w:r>
      <w:r w:rsidRPr="00B921CB">
        <w:rPr>
          <w:sz w:val="24"/>
          <w:szCs w:val="24"/>
          <w:lang w:eastAsia="ar-SA"/>
        </w:rPr>
        <w:t xml:space="preserve"> да описва организирането на газоотвеждането на депото и проектирането му. </w:t>
      </w:r>
    </w:p>
    <w:p w:rsidR="00E816C4" w:rsidRPr="00B921CB" w:rsidRDefault="00E816C4" w:rsidP="00B921CB">
      <w:pPr>
        <w:jc w:val="both"/>
        <w:rPr>
          <w:sz w:val="24"/>
          <w:szCs w:val="24"/>
          <w:lang w:eastAsia="ar-SA"/>
        </w:rPr>
      </w:pPr>
      <w:r w:rsidRPr="00B53F1C">
        <w:rPr>
          <w:b/>
          <w:bCs/>
          <w:sz w:val="24"/>
          <w:szCs w:val="24"/>
          <w:lang w:val="ru-RU" w:eastAsia="ar-SA"/>
        </w:rPr>
        <w:t>Раздел</w:t>
      </w:r>
      <w:r w:rsidRPr="00B921CB">
        <w:rPr>
          <w:sz w:val="24"/>
          <w:szCs w:val="24"/>
          <w:lang w:eastAsia="ar-SA"/>
        </w:rPr>
        <w:t xml:space="preserve"> „</w:t>
      </w:r>
      <w:r w:rsidRPr="00B53F1C">
        <w:rPr>
          <w:b/>
          <w:bCs/>
          <w:sz w:val="24"/>
          <w:szCs w:val="24"/>
          <w:lang w:val="ru-RU" w:eastAsia="ar-SA"/>
        </w:rPr>
        <w:t>Структура на горния изолиращ екран</w:t>
      </w:r>
      <w:r w:rsidRPr="00B921CB">
        <w:rPr>
          <w:b/>
          <w:bCs/>
          <w:sz w:val="24"/>
          <w:szCs w:val="24"/>
          <w:lang w:eastAsia="ar-SA"/>
        </w:rPr>
        <w:t>“</w:t>
      </w:r>
      <w:r w:rsidRPr="00B921CB">
        <w:rPr>
          <w:sz w:val="24"/>
          <w:szCs w:val="24"/>
          <w:lang w:eastAsia="ar-SA"/>
        </w:rPr>
        <w:t xml:space="preserve">, </w:t>
      </w:r>
    </w:p>
    <w:p w:rsidR="00E816C4" w:rsidRPr="00B53F1C" w:rsidRDefault="00E816C4" w:rsidP="00C41BC2">
      <w:pPr>
        <w:numPr>
          <w:ilvl w:val="0"/>
          <w:numId w:val="37"/>
        </w:numPr>
        <w:jc w:val="both"/>
        <w:rPr>
          <w:sz w:val="24"/>
          <w:szCs w:val="24"/>
          <w:lang w:val="ru-RU" w:eastAsia="ar-SA"/>
        </w:rPr>
      </w:pPr>
      <w:r w:rsidRPr="00B53F1C">
        <w:rPr>
          <w:sz w:val="24"/>
          <w:szCs w:val="24"/>
          <w:lang w:val="ru-RU" w:eastAsia="ar-SA"/>
        </w:rPr>
        <w:t>изграждане на горн</w:t>
      </w:r>
      <w:r w:rsidRPr="00B921CB">
        <w:rPr>
          <w:sz w:val="24"/>
          <w:szCs w:val="24"/>
          <w:lang w:eastAsia="ar-SA"/>
        </w:rPr>
        <w:t>ия</w:t>
      </w:r>
      <w:r w:rsidRPr="00B53F1C">
        <w:rPr>
          <w:sz w:val="24"/>
          <w:szCs w:val="24"/>
          <w:lang w:val="ru-RU" w:eastAsia="ar-SA"/>
        </w:rPr>
        <w:t xml:space="preserve"> изолационен екран;</w:t>
      </w:r>
      <w:r w:rsidRPr="00B921CB">
        <w:rPr>
          <w:sz w:val="24"/>
          <w:szCs w:val="24"/>
          <w:lang w:eastAsia="ar-SA"/>
        </w:rPr>
        <w:t xml:space="preserve"> Горният изолационен екран трябва да се проектира като система за повърхносто запечатване на сметището, която да осигури защита от проникване на повърхностни води в сметищното тяло, защита на равнинната част и откосите срещу ветрова и водна ерозия, опазване на атмосферния въздух и повърхностните води от замърсяване от сметищното тяло, удовлетворяване изискванията на нормативната уредба за рекултивация на нарушени терени и на условията за ползване на рекултивираната повърхност</w:t>
      </w:r>
      <w:r w:rsidRPr="00B53F1C">
        <w:rPr>
          <w:sz w:val="24"/>
          <w:szCs w:val="24"/>
          <w:lang w:val="ru-RU" w:eastAsia="ar-SA"/>
        </w:rPr>
        <w:t>;</w:t>
      </w:r>
      <w:r w:rsidRPr="00B921CB">
        <w:rPr>
          <w:sz w:val="24"/>
          <w:szCs w:val="24"/>
          <w:lang w:eastAsia="ar-SA"/>
        </w:rPr>
        <w:t xml:space="preserve"> Характеристики на материалите за изкуствените дренажен и изолационен слоеве; Посочване на местата и средните транспортни разстояния за доставяне на земни маси и хумусен слой;</w:t>
      </w:r>
    </w:p>
    <w:p w:rsidR="00E816C4" w:rsidRPr="00B53F1C" w:rsidRDefault="00E816C4" w:rsidP="00B921CB">
      <w:pPr>
        <w:jc w:val="both"/>
        <w:rPr>
          <w:sz w:val="24"/>
          <w:szCs w:val="24"/>
          <w:lang w:val="ru-RU" w:eastAsia="ar-SA"/>
        </w:rPr>
      </w:pPr>
      <w:r w:rsidRPr="00B53F1C">
        <w:rPr>
          <w:b/>
          <w:bCs/>
          <w:sz w:val="24"/>
          <w:szCs w:val="24"/>
          <w:lang w:val="ru-RU" w:eastAsia="ar-SA"/>
        </w:rPr>
        <w:t>Раздел</w:t>
      </w:r>
      <w:r w:rsidRPr="00B921CB">
        <w:rPr>
          <w:sz w:val="24"/>
          <w:szCs w:val="24"/>
          <w:lang w:eastAsia="ar-SA"/>
        </w:rPr>
        <w:t xml:space="preserve"> </w:t>
      </w:r>
      <w:r w:rsidRPr="00B921CB">
        <w:rPr>
          <w:b/>
          <w:bCs/>
          <w:sz w:val="24"/>
          <w:szCs w:val="24"/>
          <w:lang w:eastAsia="ar-SA"/>
        </w:rPr>
        <w:t>„Управление на инфилтрата“</w:t>
      </w:r>
      <w:r w:rsidRPr="00B921CB">
        <w:rPr>
          <w:sz w:val="24"/>
          <w:szCs w:val="24"/>
          <w:lang w:eastAsia="ar-SA"/>
        </w:rPr>
        <w:t>. При необходимост се проектира система за управление на инфилтрата</w:t>
      </w:r>
      <w:r w:rsidRPr="00B53F1C">
        <w:rPr>
          <w:sz w:val="24"/>
          <w:szCs w:val="24"/>
          <w:lang w:val="ru-RU" w:eastAsia="ar-SA"/>
        </w:rPr>
        <w:t>.</w:t>
      </w:r>
    </w:p>
    <w:p w:rsidR="00E816C4" w:rsidRPr="00B53F1C" w:rsidRDefault="00E816C4" w:rsidP="00B921CB">
      <w:pPr>
        <w:jc w:val="both"/>
        <w:rPr>
          <w:sz w:val="24"/>
          <w:szCs w:val="24"/>
          <w:lang w:val="ru-RU" w:eastAsia="ar-SA"/>
        </w:rPr>
      </w:pPr>
      <w:r w:rsidRPr="00B53F1C">
        <w:rPr>
          <w:b/>
          <w:bCs/>
          <w:sz w:val="24"/>
          <w:szCs w:val="24"/>
          <w:lang w:val="ru-RU" w:eastAsia="ar-SA"/>
        </w:rPr>
        <w:t xml:space="preserve">Раздел </w:t>
      </w:r>
      <w:r w:rsidRPr="00B921CB">
        <w:rPr>
          <w:b/>
          <w:bCs/>
          <w:sz w:val="24"/>
          <w:szCs w:val="24"/>
          <w:lang w:eastAsia="ar-SA"/>
        </w:rPr>
        <w:t>„Пътища“.</w:t>
      </w:r>
      <w:r w:rsidRPr="00B53F1C">
        <w:rPr>
          <w:sz w:val="24"/>
          <w:szCs w:val="24"/>
          <w:lang w:val="ru-RU" w:eastAsia="ar-SA"/>
        </w:rPr>
        <w:t xml:space="preserve"> </w:t>
      </w:r>
      <w:r w:rsidRPr="00B921CB">
        <w:rPr>
          <w:sz w:val="24"/>
          <w:szCs w:val="24"/>
          <w:lang w:eastAsia="ar-SA"/>
        </w:rPr>
        <w:t xml:space="preserve">При необходимост </w:t>
      </w:r>
      <w:r w:rsidRPr="00B53F1C">
        <w:rPr>
          <w:sz w:val="24"/>
          <w:szCs w:val="24"/>
          <w:lang w:val="ru-RU" w:eastAsia="ar-SA"/>
        </w:rPr>
        <w:t>включва ремонт на съществуващи или проектиране на нови пътни връзки осигуряващи достъпа до рекултивираните терени</w:t>
      </w:r>
      <w:r w:rsidRPr="00B921CB">
        <w:rPr>
          <w:sz w:val="24"/>
          <w:szCs w:val="24"/>
          <w:lang w:eastAsia="ar-SA"/>
        </w:rPr>
        <w:t>. В случая пътният достъп е осигурен</w:t>
      </w:r>
      <w:r w:rsidRPr="00B53F1C">
        <w:rPr>
          <w:sz w:val="24"/>
          <w:szCs w:val="24"/>
          <w:lang w:val="ru-RU" w:eastAsia="ar-SA"/>
        </w:rPr>
        <w:t>;</w:t>
      </w:r>
    </w:p>
    <w:p w:rsidR="00E816C4" w:rsidRPr="00B921CB" w:rsidRDefault="00E816C4" w:rsidP="00B921CB">
      <w:pPr>
        <w:jc w:val="both"/>
        <w:rPr>
          <w:sz w:val="24"/>
          <w:szCs w:val="24"/>
          <w:lang w:eastAsia="ar-SA"/>
        </w:rPr>
      </w:pPr>
      <w:r w:rsidRPr="00B921CB">
        <w:rPr>
          <w:sz w:val="24"/>
          <w:szCs w:val="24"/>
          <w:lang w:eastAsia="ar-SA"/>
        </w:rPr>
        <w:lastRenderedPageBreak/>
        <w:t>При необходимост Изпълнителят може да разработи допълнение към част „Техническа рекултивация“ ако това се налага в етапа на съгласуване на проекта, при установени технически грешки и други.</w:t>
      </w:r>
    </w:p>
    <w:p w:rsidR="00E816C4" w:rsidRPr="00B921CB" w:rsidRDefault="00E816C4" w:rsidP="00B921CB">
      <w:pPr>
        <w:jc w:val="both"/>
        <w:rPr>
          <w:b/>
          <w:bCs/>
          <w:sz w:val="24"/>
          <w:szCs w:val="24"/>
          <w:lang w:eastAsia="ar-SA"/>
        </w:rPr>
      </w:pPr>
      <w:r w:rsidRPr="00B53F1C">
        <w:rPr>
          <w:b/>
          <w:bCs/>
          <w:sz w:val="24"/>
          <w:szCs w:val="24"/>
          <w:lang w:val="ru-RU" w:eastAsia="ar-SA"/>
        </w:rPr>
        <w:t>4. Част “Биологична рекултивация”</w:t>
      </w:r>
    </w:p>
    <w:p w:rsidR="00E816C4" w:rsidRPr="00B921CB" w:rsidRDefault="00E816C4" w:rsidP="00B921CB">
      <w:pPr>
        <w:jc w:val="both"/>
        <w:rPr>
          <w:b/>
          <w:bCs/>
          <w:sz w:val="24"/>
          <w:szCs w:val="24"/>
          <w:lang w:eastAsia="ar-SA"/>
        </w:rPr>
      </w:pPr>
      <w:r w:rsidRPr="00B53F1C">
        <w:rPr>
          <w:sz w:val="24"/>
          <w:szCs w:val="24"/>
          <w:lang w:val="ru-RU" w:eastAsia="ar-SA"/>
        </w:rPr>
        <w:t>Част „</w:t>
      </w:r>
      <w:r w:rsidRPr="00B921CB">
        <w:rPr>
          <w:sz w:val="24"/>
          <w:szCs w:val="24"/>
          <w:lang w:eastAsia="ar-SA"/>
        </w:rPr>
        <w:t>Биологична</w:t>
      </w:r>
      <w:r w:rsidRPr="00B53F1C">
        <w:rPr>
          <w:sz w:val="24"/>
          <w:szCs w:val="24"/>
          <w:lang w:val="ru-RU" w:eastAsia="ar-SA"/>
        </w:rPr>
        <w:t xml:space="preserve"> рекултивация"</w:t>
      </w:r>
      <w:r w:rsidRPr="00B921CB">
        <w:rPr>
          <w:sz w:val="24"/>
          <w:szCs w:val="24"/>
          <w:lang w:eastAsia="ar-SA"/>
        </w:rPr>
        <w:t xml:space="preserve"> е изработена от Възложителя на етап идеен проект и включена като част от настоятаща техническа спецификация. Частта </w:t>
      </w:r>
      <w:r w:rsidRPr="00B53F1C">
        <w:rPr>
          <w:sz w:val="24"/>
          <w:szCs w:val="24"/>
          <w:lang w:val="ru-RU" w:eastAsia="ar-SA"/>
        </w:rPr>
        <w:t>включва анализ на екологичните условия във връзка с изпълнение на биологичната рекултивация за затревяване и засаждане на дървесни и храстови видове, както и идейно-пространствено изграждане с растителност</w:t>
      </w:r>
      <w:r w:rsidRPr="00B921CB">
        <w:rPr>
          <w:sz w:val="24"/>
          <w:szCs w:val="24"/>
          <w:lang w:eastAsia="ar-SA"/>
        </w:rPr>
        <w:t xml:space="preserve"> </w:t>
      </w:r>
      <w:r w:rsidRPr="00B53F1C">
        <w:rPr>
          <w:sz w:val="24"/>
          <w:szCs w:val="24"/>
          <w:lang w:val="ru-RU" w:eastAsia="ar-SA"/>
        </w:rPr>
        <w:t xml:space="preserve">/Приложение № </w:t>
      </w:r>
      <w:r w:rsidRPr="00B921CB">
        <w:rPr>
          <w:sz w:val="24"/>
          <w:szCs w:val="24"/>
          <w:lang w:eastAsia="ar-SA"/>
        </w:rPr>
        <w:t>3</w:t>
      </w:r>
      <w:r w:rsidRPr="00B53F1C">
        <w:rPr>
          <w:sz w:val="24"/>
          <w:szCs w:val="24"/>
          <w:lang w:val="ru-RU" w:eastAsia="ar-SA"/>
        </w:rPr>
        <w:t>/.</w:t>
      </w:r>
    </w:p>
    <w:p w:rsidR="00E816C4" w:rsidRPr="00B921CB" w:rsidRDefault="00E816C4" w:rsidP="00B921CB">
      <w:pPr>
        <w:jc w:val="both"/>
        <w:rPr>
          <w:sz w:val="24"/>
          <w:szCs w:val="24"/>
          <w:lang w:eastAsia="ar-SA"/>
        </w:rPr>
      </w:pPr>
      <w:r w:rsidRPr="00B53F1C">
        <w:rPr>
          <w:sz w:val="24"/>
          <w:szCs w:val="24"/>
          <w:lang w:val="ru-RU" w:eastAsia="ar-SA"/>
        </w:rPr>
        <w:t>Част “Биологична рекултивация”</w:t>
      </w:r>
      <w:r w:rsidRPr="00B921CB">
        <w:rPr>
          <w:sz w:val="24"/>
          <w:szCs w:val="24"/>
          <w:lang w:eastAsia="ar-SA"/>
        </w:rPr>
        <w:t xml:space="preserve"> на РПСД да</w:t>
      </w:r>
      <w:r w:rsidRPr="00B53F1C">
        <w:rPr>
          <w:sz w:val="24"/>
          <w:szCs w:val="24"/>
          <w:lang w:val="ru-RU" w:eastAsia="ar-SA"/>
        </w:rPr>
        <w:t xml:space="preserve"> включва: анализ на екологичните условия във връзка с изпълнение на биологичната рекултивация за затревяване и засаждане на дървесни и храстови видове; почвоподготовка, торене и отгледни грижи;</w:t>
      </w:r>
      <w:r w:rsidRPr="00B921CB">
        <w:rPr>
          <w:sz w:val="24"/>
          <w:szCs w:val="24"/>
          <w:lang w:eastAsia="ar-SA"/>
        </w:rPr>
        <w:t xml:space="preserve"> дендрологична ведомост и</w:t>
      </w:r>
      <w:r w:rsidRPr="00B53F1C">
        <w:rPr>
          <w:sz w:val="24"/>
          <w:szCs w:val="24"/>
          <w:lang w:val="ru-RU" w:eastAsia="ar-SA"/>
        </w:rPr>
        <w:t xml:space="preserve"> пространствено изграждане с растителност</w:t>
      </w:r>
      <w:r w:rsidRPr="00B921CB">
        <w:rPr>
          <w:sz w:val="24"/>
          <w:szCs w:val="24"/>
          <w:lang w:eastAsia="ar-SA"/>
        </w:rPr>
        <w:t>; ситуационен план с разположение на дървесните и храстови видове и посадъчните схеми за тях.</w:t>
      </w:r>
    </w:p>
    <w:p w:rsidR="00E816C4" w:rsidRPr="00B53F1C" w:rsidRDefault="00E816C4" w:rsidP="00B921CB">
      <w:pPr>
        <w:jc w:val="both"/>
        <w:rPr>
          <w:sz w:val="24"/>
          <w:szCs w:val="24"/>
          <w:lang w:val="ru-RU" w:eastAsia="ar-SA"/>
        </w:rPr>
      </w:pPr>
      <w:r w:rsidRPr="00B921CB">
        <w:rPr>
          <w:sz w:val="24"/>
          <w:szCs w:val="24"/>
          <w:lang w:eastAsia="ar-SA"/>
        </w:rPr>
        <w:t>При необходимост Изпълнителят може да разработи допълнение към част „Биологична</w:t>
      </w:r>
      <w:r w:rsidRPr="00B53F1C">
        <w:rPr>
          <w:sz w:val="24"/>
          <w:szCs w:val="24"/>
          <w:lang w:val="ru-RU" w:eastAsia="ar-SA"/>
        </w:rPr>
        <w:t xml:space="preserve"> </w:t>
      </w:r>
      <w:r w:rsidRPr="00B921CB">
        <w:rPr>
          <w:sz w:val="24"/>
          <w:szCs w:val="24"/>
          <w:lang w:eastAsia="ar-SA"/>
        </w:rPr>
        <w:t>рекултивация“ ако това се налага в етапа на съгласуване на проекта, при установени технически грешки и други.</w:t>
      </w:r>
    </w:p>
    <w:p w:rsidR="00E816C4" w:rsidRPr="00B921CB" w:rsidRDefault="00E816C4" w:rsidP="00B921CB">
      <w:pPr>
        <w:jc w:val="both"/>
        <w:rPr>
          <w:sz w:val="24"/>
          <w:szCs w:val="24"/>
          <w:lang w:eastAsia="ar-SA"/>
        </w:rPr>
      </w:pPr>
      <w:r w:rsidRPr="00B921CB">
        <w:rPr>
          <w:b/>
          <w:bCs/>
          <w:sz w:val="24"/>
          <w:szCs w:val="24"/>
          <w:lang w:val="ru-RU" w:eastAsia="ar-SA"/>
        </w:rPr>
        <w:t xml:space="preserve">5. Част </w:t>
      </w:r>
      <w:r w:rsidRPr="00B53F1C">
        <w:rPr>
          <w:b/>
          <w:bCs/>
          <w:sz w:val="24"/>
          <w:szCs w:val="24"/>
          <w:lang w:val="ru-RU" w:eastAsia="ar-SA"/>
        </w:rPr>
        <w:t>„Мониторинг”</w:t>
      </w:r>
      <w:r w:rsidRPr="00B53F1C">
        <w:rPr>
          <w:sz w:val="24"/>
          <w:szCs w:val="24"/>
          <w:lang w:val="ru-RU" w:eastAsia="ar-SA"/>
        </w:rPr>
        <w:t xml:space="preserve">: </w:t>
      </w:r>
    </w:p>
    <w:p w:rsidR="00E816C4" w:rsidRPr="00B53F1C" w:rsidRDefault="00E816C4" w:rsidP="00B921CB">
      <w:pPr>
        <w:jc w:val="both"/>
        <w:rPr>
          <w:sz w:val="24"/>
          <w:szCs w:val="24"/>
          <w:lang w:val="ru-RU" w:eastAsia="ar-SA"/>
        </w:rPr>
      </w:pPr>
      <w:r w:rsidRPr="00B53F1C">
        <w:rPr>
          <w:sz w:val="24"/>
          <w:szCs w:val="24"/>
          <w:lang w:val="ru-RU" w:eastAsia="ar-SA"/>
        </w:rPr>
        <w:t xml:space="preserve">Част „Мониторинг" </w:t>
      </w:r>
      <w:r w:rsidRPr="00B921CB">
        <w:rPr>
          <w:sz w:val="24"/>
          <w:szCs w:val="24"/>
          <w:lang w:eastAsia="ar-SA"/>
        </w:rPr>
        <w:t>следва</w:t>
      </w:r>
      <w:r w:rsidRPr="00B53F1C">
        <w:rPr>
          <w:sz w:val="24"/>
          <w:szCs w:val="24"/>
          <w:lang w:val="ru-RU" w:eastAsia="ar-SA"/>
        </w:rPr>
        <w:t xml:space="preserve"> да се разработи на основание изискванията на Наредба № 6/2013г. за условията и изискванията за изграждане и експлоатация на депа и на други съоръжения и инсталации за оползотворяване и обезвреждане на отпадъци; Наредба №3 от 2007г. за проучване, ползване и опазване на подземните води и Наредба №1 от 2011 за мониторинг на водите.</w:t>
      </w:r>
    </w:p>
    <w:p w:rsidR="00E816C4" w:rsidRPr="00B53F1C" w:rsidRDefault="00E816C4" w:rsidP="00B921CB">
      <w:pPr>
        <w:jc w:val="both"/>
        <w:rPr>
          <w:sz w:val="24"/>
          <w:szCs w:val="24"/>
          <w:lang w:val="ru-RU" w:eastAsia="ar-SA"/>
        </w:rPr>
      </w:pPr>
      <w:r w:rsidRPr="00B53F1C">
        <w:rPr>
          <w:sz w:val="24"/>
          <w:szCs w:val="24"/>
          <w:lang w:val="ru-RU" w:eastAsia="ar-SA"/>
        </w:rPr>
        <w:t xml:space="preserve">Планът за мониторинг трябва да предвижда контрол върху евентуалното емисионно и </w:t>
      </w:r>
      <w:r w:rsidRPr="00B921CB">
        <w:rPr>
          <w:sz w:val="24"/>
          <w:szCs w:val="24"/>
          <w:lang w:eastAsia="ar-SA"/>
        </w:rPr>
        <w:t>и</w:t>
      </w:r>
      <w:r w:rsidRPr="00B53F1C">
        <w:rPr>
          <w:sz w:val="24"/>
          <w:szCs w:val="24"/>
          <w:lang w:val="ru-RU" w:eastAsia="ar-SA"/>
        </w:rPr>
        <w:t xml:space="preserve">мисионно замърсяване на компонентите на околната среда на площадката на </w:t>
      </w:r>
      <w:r w:rsidRPr="00B921CB">
        <w:rPr>
          <w:sz w:val="24"/>
          <w:szCs w:val="24"/>
          <w:lang w:eastAsia="ar-SA"/>
        </w:rPr>
        <w:t>сметище</w:t>
      </w:r>
      <w:r w:rsidRPr="00B53F1C">
        <w:rPr>
          <w:sz w:val="24"/>
          <w:szCs w:val="24"/>
          <w:lang w:val="ru-RU" w:eastAsia="ar-SA"/>
        </w:rPr>
        <w:t>то и прилежащите му засегнати зони. Планът се базира на съществуващите в момента условия, но е отворена система и подлежи на актуализация при всяка съществена промяна на изходните условия.</w:t>
      </w:r>
    </w:p>
    <w:p w:rsidR="00E816C4" w:rsidRPr="00B53F1C" w:rsidRDefault="00E816C4" w:rsidP="00B921CB">
      <w:pPr>
        <w:jc w:val="both"/>
        <w:rPr>
          <w:sz w:val="24"/>
          <w:szCs w:val="24"/>
          <w:lang w:val="ru-RU" w:eastAsia="ar-SA"/>
        </w:rPr>
      </w:pPr>
      <w:r w:rsidRPr="00B53F1C">
        <w:rPr>
          <w:sz w:val="24"/>
          <w:szCs w:val="24"/>
          <w:lang w:val="ru-RU" w:eastAsia="ar-SA"/>
        </w:rPr>
        <w:t>Планът трябва да бъде разработен на основата на следните принципи:</w:t>
      </w:r>
    </w:p>
    <w:p w:rsidR="00E816C4" w:rsidRPr="00B53F1C" w:rsidRDefault="00E816C4" w:rsidP="00C41BC2">
      <w:pPr>
        <w:numPr>
          <w:ilvl w:val="0"/>
          <w:numId w:val="29"/>
        </w:numPr>
        <w:jc w:val="both"/>
        <w:rPr>
          <w:sz w:val="24"/>
          <w:szCs w:val="24"/>
          <w:lang w:val="ru-RU" w:eastAsia="ar-SA"/>
        </w:rPr>
      </w:pPr>
      <w:r w:rsidRPr="00B53F1C">
        <w:rPr>
          <w:sz w:val="24"/>
          <w:szCs w:val="24"/>
          <w:lang w:val="ru-RU" w:eastAsia="ar-SA"/>
        </w:rPr>
        <w:t>определяне на оптимален брой мониторингови точки и параметри на наблюдение й</w:t>
      </w:r>
    </w:p>
    <w:p w:rsidR="00E816C4" w:rsidRPr="00B921CB" w:rsidRDefault="00E816C4" w:rsidP="00B921CB">
      <w:pPr>
        <w:jc w:val="both"/>
        <w:rPr>
          <w:sz w:val="24"/>
          <w:szCs w:val="24"/>
          <w:lang w:val="en-US" w:eastAsia="ar-SA"/>
        </w:rPr>
      </w:pPr>
      <w:r w:rsidRPr="00B921CB">
        <w:rPr>
          <w:sz w:val="24"/>
          <w:szCs w:val="24"/>
          <w:lang w:val="en-US" w:eastAsia="ar-SA"/>
        </w:rPr>
        <w:t>контрол;</w:t>
      </w:r>
    </w:p>
    <w:p w:rsidR="00E816C4" w:rsidRPr="00B53F1C" w:rsidRDefault="00E816C4" w:rsidP="00C41BC2">
      <w:pPr>
        <w:numPr>
          <w:ilvl w:val="0"/>
          <w:numId w:val="29"/>
        </w:numPr>
        <w:jc w:val="both"/>
        <w:rPr>
          <w:sz w:val="24"/>
          <w:szCs w:val="24"/>
          <w:lang w:val="ru-RU" w:eastAsia="ar-SA"/>
        </w:rPr>
      </w:pPr>
      <w:r w:rsidRPr="00B53F1C">
        <w:rPr>
          <w:sz w:val="24"/>
          <w:szCs w:val="24"/>
          <w:lang w:val="ru-RU" w:eastAsia="ar-SA"/>
        </w:rPr>
        <w:t>правилно ситуиране на точките в зависимост от източника и характера на замърсителя, метеорологичните условия, възможностите за провеждане на контрол и др.;</w:t>
      </w:r>
    </w:p>
    <w:p w:rsidR="00E816C4" w:rsidRPr="00B53F1C" w:rsidRDefault="00E816C4" w:rsidP="00C41BC2">
      <w:pPr>
        <w:numPr>
          <w:ilvl w:val="0"/>
          <w:numId w:val="29"/>
        </w:numPr>
        <w:jc w:val="both"/>
        <w:rPr>
          <w:sz w:val="24"/>
          <w:szCs w:val="24"/>
          <w:lang w:val="ru-RU" w:eastAsia="ar-SA"/>
        </w:rPr>
      </w:pPr>
      <w:r w:rsidRPr="00B53F1C">
        <w:rPr>
          <w:sz w:val="24"/>
          <w:szCs w:val="24"/>
          <w:lang w:val="ru-RU" w:eastAsia="ar-SA"/>
        </w:rPr>
        <w:t>пълно съответствие на плана с действащата нормативна база (Наредба № 6/2013 г.).</w:t>
      </w:r>
    </w:p>
    <w:p w:rsidR="00E816C4" w:rsidRPr="00B921CB" w:rsidRDefault="00E816C4" w:rsidP="00B921CB">
      <w:pPr>
        <w:jc w:val="both"/>
        <w:rPr>
          <w:sz w:val="24"/>
          <w:szCs w:val="24"/>
          <w:lang w:eastAsia="ar-SA"/>
        </w:rPr>
      </w:pPr>
      <w:r w:rsidRPr="00B921CB">
        <w:rPr>
          <w:sz w:val="24"/>
          <w:szCs w:val="24"/>
          <w:lang w:val="ru-RU" w:eastAsia="ar-SA"/>
        </w:rPr>
        <w:t xml:space="preserve">В част, </w:t>
      </w:r>
      <w:r w:rsidRPr="00B53F1C">
        <w:rPr>
          <w:sz w:val="24"/>
          <w:szCs w:val="24"/>
          <w:lang w:val="ru-RU" w:eastAsia="ar-SA"/>
        </w:rPr>
        <w:t xml:space="preserve">„Мониторинг”, </w:t>
      </w:r>
      <w:r w:rsidRPr="00B921CB">
        <w:rPr>
          <w:sz w:val="24"/>
          <w:szCs w:val="24"/>
          <w:lang w:eastAsia="ar-SA"/>
        </w:rPr>
        <w:t xml:space="preserve">да </w:t>
      </w:r>
      <w:r w:rsidRPr="00B53F1C">
        <w:rPr>
          <w:sz w:val="24"/>
          <w:szCs w:val="24"/>
          <w:lang w:val="ru-RU" w:eastAsia="ar-SA"/>
        </w:rPr>
        <w:t>с</w:t>
      </w:r>
      <w:r w:rsidRPr="00B921CB">
        <w:rPr>
          <w:sz w:val="24"/>
          <w:szCs w:val="24"/>
          <w:lang w:eastAsia="ar-SA"/>
        </w:rPr>
        <w:t>е</w:t>
      </w:r>
      <w:r w:rsidRPr="00B53F1C">
        <w:rPr>
          <w:sz w:val="24"/>
          <w:szCs w:val="24"/>
          <w:lang w:val="ru-RU" w:eastAsia="ar-SA"/>
        </w:rPr>
        <w:t xml:space="preserve"> опреде</w:t>
      </w:r>
      <w:r w:rsidRPr="00B921CB">
        <w:rPr>
          <w:sz w:val="24"/>
          <w:szCs w:val="24"/>
          <w:lang w:eastAsia="ar-SA"/>
        </w:rPr>
        <w:t>лят</w:t>
      </w:r>
      <w:r w:rsidRPr="00B53F1C">
        <w:rPr>
          <w:sz w:val="24"/>
          <w:szCs w:val="24"/>
          <w:lang w:val="ru-RU" w:eastAsia="ar-SA"/>
        </w:rPr>
        <w:t xml:space="preserve"> пунктовете и програмите за следене на нивото и съставът на подземните води, на отделяните газови емисии от сметищното тяло, на качеството на повърхностните води и на сляганията на повърхността на рекултивираното сметищно тяло.</w:t>
      </w:r>
    </w:p>
    <w:p w:rsidR="00E816C4" w:rsidRPr="00B921CB" w:rsidRDefault="00E816C4" w:rsidP="00B921CB">
      <w:pPr>
        <w:jc w:val="both"/>
        <w:rPr>
          <w:sz w:val="24"/>
          <w:szCs w:val="24"/>
          <w:lang w:eastAsia="ar-SA"/>
        </w:rPr>
      </w:pPr>
      <w:r w:rsidRPr="00B921CB">
        <w:rPr>
          <w:sz w:val="24"/>
          <w:szCs w:val="24"/>
          <w:lang w:eastAsia="ar-SA"/>
        </w:rPr>
        <w:t>Да се изготви ситуационен план и координатен регистър за местоположението на мониторинговите пунктове.</w:t>
      </w:r>
      <w:r w:rsidRPr="00B921CB">
        <w:rPr>
          <w:sz w:val="24"/>
          <w:szCs w:val="24"/>
          <w:lang w:eastAsia="ar-SA"/>
        </w:rPr>
        <w:tab/>
      </w:r>
    </w:p>
    <w:p w:rsidR="00E816C4" w:rsidRPr="00B921CB" w:rsidRDefault="00E816C4" w:rsidP="00B921CB">
      <w:pPr>
        <w:jc w:val="both"/>
        <w:rPr>
          <w:b/>
          <w:bCs/>
          <w:sz w:val="24"/>
          <w:szCs w:val="24"/>
          <w:lang w:eastAsia="ar-SA"/>
        </w:rPr>
      </w:pPr>
      <w:r w:rsidRPr="00B921CB">
        <w:rPr>
          <w:b/>
          <w:bCs/>
          <w:sz w:val="24"/>
          <w:szCs w:val="24"/>
          <w:lang w:val="ru-RU" w:eastAsia="ar-SA"/>
        </w:rPr>
        <w:t xml:space="preserve">6. Част </w:t>
      </w:r>
      <w:r w:rsidRPr="00B53F1C">
        <w:rPr>
          <w:b/>
          <w:bCs/>
          <w:sz w:val="24"/>
          <w:szCs w:val="24"/>
          <w:lang w:val="ru-RU" w:eastAsia="ar-SA"/>
        </w:rPr>
        <w:t xml:space="preserve">“Сметна документация“ </w:t>
      </w:r>
    </w:p>
    <w:p w:rsidR="00E816C4" w:rsidRPr="00B53F1C" w:rsidRDefault="00E816C4" w:rsidP="00B921CB">
      <w:pPr>
        <w:jc w:val="both"/>
        <w:rPr>
          <w:sz w:val="24"/>
          <w:szCs w:val="24"/>
          <w:lang w:val="ru-RU" w:eastAsia="ar-SA"/>
        </w:rPr>
      </w:pPr>
      <w:r w:rsidRPr="00B921CB">
        <w:rPr>
          <w:sz w:val="24"/>
          <w:szCs w:val="24"/>
          <w:lang w:val="ru-RU" w:eastAsia="ar-SA"/>
        </w:rPr>
        <w:t xml:space="preserve">В част, </w:t>
      </w:r>
      <w:r w:rsidRPr="00B53F1C">
        <w:rPr>
          <w:sz w:val="24"/>
          <w:szCs w:val="24"/>
          <w:lang w:val="ru-RU" w:eastAsia="ar-SA"/>
        </w:rPr>
        <w:t xml:space="preserve">„Сметна документация”, </w:t>
      </w:r>
      <w:r w:rsidRPr="00B921CB">
        <w:rPr>
          <w:sz w:val="24"/>
          <w:szCs w:val="24"/>
          <w:lang w:eastAsia="ar-SA"/>
        </w:rPr>
        <w:t xml:space="preserve">да </w:t>
      </w:r>
      <w:r w:rsidRPr="00B53F1C">
        <w:rPr>
          <w:sz w:val="24"/>
          <w:szCs w:val="24"/>
          <w:lang w:val="ru-RU" w:eastAsia="ar-SA"/>
        </w:rPr>
        <w:t>с</w:t>
      </w:r>
      <w:r w:rsidRPr="00B921CB">
        <w:rPr>
          <w:sz w:val="24"/>
          <w:szCs w:val="24"/>
          <w:lang w:eastAsia="ar-SA"/>
        </w:rPr>
        <w:t>е</w:t>
      </w:r>
      <w:r w:rsidRPr="00B53F1C">
        <w:rPr>
          <w:sz w:val="24"/>
          <w:szCs w:val="24"/>
          <w:lang w:val="ru-RU" w:eastAsia="ar-SA"/>
        </w:rPr>
        <w:t xml:space="preserve"> изготв</w:t>
      </w:r>
      <w:r w:rsidRPr="00B921CB">
        <w:rPr>
          <w:sz w:val="24"/>
          <w:szCs w:val="24"/>
          <w:lang w:eastAsia="ar-SA"/>
        </w:rPr>
        <w:t>ят</w:t>
      </w:r>
      <w:r w:rsidRPr="00B53F1C">
        <w:rPr>
          <w:sz w:val="24"/>
          <w:szCs w:val="24"/>
          <w:lang w:val="ru-RU" w:eastAsia="ar-SA"/>
        </w:rPr>
        <w:t xml:space="preserve"> </w:t>
      </w:r>
      <w:r w:rsidRPr="00B921CB">
        <w:rPr>
          <w:sz w:val="24"/>
          <w:szCs w:val="24"/>
          <w:lang w:eastAsia="ar-SA"/>
        </w:rPr>
        <w:t>количествено-</w:t>
      </w:r>
      <w:r w:rsidRPr="00B53F1C">
        <w:rPr>
          <w:sz w:val="24"/>
          <w:szCs w:val="24"/>
          <w:lang w:val="ru-RU" w:eastAsia="ar-SA"/>
        </w:rPr>
        <w:t>стойностни сметки по части и с</w:t>
      </w:r>
      <w:r w:rsidRPr="00B921CB">
        <w:rPr>
          <w:sz w:val="24"/>
          <w:szCs w:val="24"/>
          <w:lang w:eastAsia="ar-SA"/>
        </w:rPr>
        <w:t>е</w:t>
      </w:r>
      <w:r w:rsidRPr="00B53F1C">
        <w:rPr>
          <w:sz w:val="24"/>
          <w:szCs w:val="24"/>
          <w:lang w:val="ru-RU" w:eastAsia="ar-SA"/>
        </w:rPr>
        <w:t xml:space="preserve"> определ</w:t>
      </w:r>
      <w:r w:rsidRPr="00B921CB">
        <w:rPr>
          <w:sz w:val="24"/>
          <w:szCs w:val="24"/>
          <w:lang w:eastAsia="ar-SA"/>
        </w:rPr>
        <w:t>ят</w:t>
      </w:r>
      <w:r w:rsidRPr="00B53F1C">
        <w:rPr>
          <w:sz w:val="24"/>
          <w:szCs w:val="24"/>
          <w:lang w:val="ru-RU" w:eastAsia="ar-SA"/>
        </w:rPr>
        <w:t xml:space="preserve"> необходимите средства за изпълнение на дейностите по рекултивация на сметището.</w:t>
      </w:r>
    </w:p>
    <w:p w:rsidR="00E816C4" w:rsidRPr="00B53F1C" w:rsidRDefault="00E816C4" w:rsidP="00B921CB">
      <w:pPr>
        <w:jc w:val="both"/>
        <w:rPr>
          <w:sz w:val="24"/>
          <w:szCs w:val="24"/>
          <w:lang w:val="ru-RU" w:eastAsia="ar-SA"/>
        </w:rPr>
      </w:pPr>
      <w:r w:rsidRPr="00B921CB">
        <w:rPr>
          <w:sz w:val="24"/>
          <w:szCs w:val="24"/>
          <w:lang w:eastAsia="ar-SA"/>
        </w:rPr>
        <w:t>Да</w:t>
      </w:r>
      <w:r w:rsidRPr="00B53F1C">
        <w:rPr>
          <w:sz w:val="24"/>
          <w:szCs w:val="24"/>
          <w:lang w:val="ru-RU" w:eastAsia="ar-SA"/>
        </w:rPr>
        <w:t xml:space="preserve"> се</w:t>
      </w:r>
      <w:r w:rsidRPr="00B53F1C">
        <w:rPr>
          <w:b/>
          <w:bCs/>
          <w:sz w:val="24"/>
          <w:szCs w:val="24"/>
          <w:lang w:val="ru-RU" w:eastAsia="ar-SA"/>
        </w:rPr>
        <w:t xml:space="preserve"> </w:t>
      </w:r>
      <w:r w:rsidRPr="00B53F1C">
        <w:rPr>
          <w:sz w:val="24"/>
          <w:szCs w:val="24"/>
          <w:lang w:val="ru-RU" w:eastAsia="ar-SA"/>
        </w:rPr>
        <w:t>изготвят линейни графици за изпълнение на дейностите по месеци за извършване на техническата и биологичната рекултиваци</w:t>
      </w:r>
      <w:r w:rsidRPr="00B921CB">
        <w:rPr>
          <w:sz w:val="24"/>
          <w:szCs w:val="24"/>
          <w:lang w:eastAsia="ar-SA"/>
        </w:rPr>
        <w:t>и, както и строителен ситуационен план с разположение на временната площадка</w:t>
      </w:r>
      <w:r w:rsidRPr="00B53F1C">
        <w:rPr>
          <w:sz w:val="24"/>
          <w:szCs w:val="24"/>
          <w:lang w:val="ru-RU" w:eastAsia="ar-SA"/>
        </w:rPr>
        <w:t>.</w:t>
      </w:r>
    </w:p>
    <w:p w:rsidR="00E816C4" w:rsidRPr="00B921CB" w:rsidRDefault="00E816C4" w:rsidP="00B921CB">
      <w:pPr>
        <w:jc w:val="both"/>
        <w:rPr>
          <w:sz w:val="24"/>
          <w:szCs w:val="24"/>
          <w:lang w:eastAsia="ar-SA"/>
        </w:rPr>
      </w:pPr>
      <w:r w:rsidRPr="00B53F1C">
        <w:rPr>
          <w:b/>
          <w:bCs/>
          <w:sz w:val="24"/>
          <w:szCs w:val="24"/>
          <w:lang w:val="ru-RU" w:eastAsia="ar-SA"/>
        </w:rPr>
        <w:lastRenderedPageBreak/>
        <w:t>7.</w:t>
      </w:r>
      <w:r w:rsidRPr="00B53F1C">
        <w:rPr>
          <w:sz w:val="24"/>
          <w:szCs w:val="24"/>
          <w:lang w:val="ru-RU" w:eastAsia="ar-SA"/>
        </w:rPr>
        <w:t xml:space="preserve"> </w:t>
      </w:r>
      <w:r w:rsidRPr="00B53F1C">
        <w:rPr>
          <w:b/>
          <w:bCs/>
          <w:sz w:val="24"/>
          <w:szCs w:val="24"/>
          <w:lang w:val="ru-RU" w:eastAsia="ar-SA"/>
        </w:rPr>
        <w:t>Част „ Пожарна безопасност“</w:t>
      </w:r>
      <w:r w:rsidRPr="00B53F1C">
        <w:rPr>
          <w:sz w:val="24"/>
          <w:szCs w:val="24"/>
          <w:lang w:val="ru-RU" w:eastAsia="ar-SA"/>
        </w:rPr>
        <w:t xml:space="preserve">: </w:t>
      </w:r>
    </w:p>
    <w:p w:rsidR="00E816C4" w:rsidRPr="00B53F1C" w:rsidRDefault="00E816C4" w:rsidP="00B921CB">
      <w:pPr>
        <w:jc w:val="both"/>
        <w:rPr>
          <w:sz w:val="24"/>
          <w:szCs w:val="24"/>
          <w:lang w:val="ru-RU" w:eastAsia="ar-SA"/>
        </w:rPr>
      </w:pPr>
      <w:r w:rsidRPr="00B53F1C">
        <w:rPr>
          <w:sz w:val="24"/>
          <w:szCs w:val="24"/>
          <w:lang w:val="ru-RU" w:eastAsia="ar-SA"/>
        </w:rPr>
        <w:t>Част „ Пожарна безопасност“</w:t>
      </w:r>
      <w:r w:rsidRPr="00B921CB">
        <w:rPr>
          <w:sz w:val="24"/>
          <w:szCs w:val="24"/>
          <w:lang w:eastAsia="ar-SA"/>
        </w:rPr>
        <w:t xml:space="preserve"> </w:t>
      </w:r>
      <w:r w:rsidRPr="00B53F1C">
        <w:rPr>
          <w:sz w:val="24"/>
          <w:szCs w:val="24"/>
          <w:lang w:val="ru-RU" w:eastAsia="ar-SA"/>
        </w:rPr>
        <w:t xml:space="preserve">да включва изготвяне на проект за осигуряване на обекта при пожар съгласно изискванията на Наредба № </w:t>
      </w:r>
      <w:r w:rsidRPr="00B921CB">
        <w:rPr>
          <w:sz w:val="24"/>
          <w:szCs w:val="24"/>
          <w:lang w:val="en-US" w:eastAsia="ar-SA"/>
        </w:rPr>
        <w:t>I</w:t>
      </w:r>
      <w:r w:rsidRPr="00B53F1C">
        <w:rPr>
          <w:sz w:val="24"/>
          <w:szCs w:val="24"/>
          <w:lang w:val="ru-RU" w:eastAsia="ar-SA"/>
        </w:rPr>
        <w:t>з – 1971/29.10.2009 г. за строително-техническите правила и норми за осигуряване на безопасност при пожар</w:t>
      </w:r>
      <w:r w:rsidRPr="00B921CB">
        <w:rPr>
          <w:sz w:val="24"/>
          <w:szCs w:val="24"/>
          <w:lang w:eastAsia="ar-SA"/>
        </w:rPr>
        <w:t>; да</w:t>
      </w:r>
      <w:r w:rsidRPr="00B53F1C">
        <w:rPr>
          <w:sz w:val="24"/>
          <w:szCs w:val="24"/>
          <w:lang w:val="ru-RU" w:eastAsia="ar-SA"/>
        </w:rPr>
        <w:t xml:space="preserve"> съдържа активни и пасивни мерки за пожарна безопасност; обяснителна записка,</w:t>
      </w:r>
      <w:r w:rsidRPr="00B53F1C">
        <w:rPr>
          <w:b/>
          <w:bCs/>
          <w:sz w:val="24"/>
          <w:szCs w:val="24"/>
          <w:lang w:val="ru-RU" w:eastAsia="ar-SA"/>
        </w:rPr>
        <w:t xml:space="preserve"> </w:t>
      </w:r>
      <w:r w:rsidRPr="00B53F1C">
        <w:rPr>
          <w:sz w:val="24"/>
          <w:szCs w:val="24"/>
          <w:lang w:val="ru-RU" w:eastAsia="ar-SA"/>
        </w:rPr>
        <w:t>включваща общи нормативни изисквания, основните характеристики на продуктите, свързани с удовлетворяване на изискванията, обосновки за приети решения и др.</w:t>
      </w:r>
    </w:p>
    <w:p w:rsidR="00E816C4" w:rsidRPr="00B53F1C" w:rsidRDefault="00E816C4" w:rsidP="00B921CB">
      <w:pPr>
        <w:jc w:val="both"/>
        <w:rPr>
          <w:sz w:val="24"/>
          <w:szCs w:val="24"/>
          <w:lang w:val="ru-RU" w:eastAsia="ar-SA"/>
        </w:rPr>
      </w:pPr>
      <w:r w:rsidRPr="00B53F1C">
        <w:rPr>
          <w:sz w:val="24"/>
          <w:szCs w:val="24"/>
          <w:lang w:val="ru-RU" w:eastAsia="ar-SA"/>
        </w:rPr>
        <w:t>Отделните части на инвестиционният проект трябва да се изработят по реда и условията на Наредба № 4 от 2001 г. за обхвата и съдържанието иа инвестиционните проекти. Проектното решение трябва да отговаря на изискванията към строежите по чл. 169 от ЗУТ;</w:t>
      </w:r>
    </w:p>
    <w:p w:rsidR="00E816C4" w:rsidRPr="00B921CB" w:rsidRDefault="00E816C4" w:rsidP="00B921CB">
      <w:pPr>
        <w:jc w:val="both"/>
        <w:rPr>
          <w:b/>
          <w:bCs/>
          <w:sz w:val="24"/>
          <w:szCs w:val="24"/>
          <w:lang w:eastAsia="ar-SA"/>
        </w:rPr>
      </w:pPr>
      <w:r w:rsidRPr="00B921CB">
        <w:rPr>
          <w:b/>
          <w:bCs/>
          <w:sz w:val="24"/>
          <w:szCs w:val="24"/>
          <w:lang w:eastAsia="ar-SA"/>
        </w:rPr>
        <w:t>8. Технически спецификации в съответствие с чл.48-49 от ЗОП</w:t>
      </w:r>
    </w:p>
    <w:p w:rsidR="00E816C4" w:rsidRPr="00B53F1C" w:rsidRDefault="00E816C4" w:rsidP="00B921CB">
      <w:pPr>
        <w:jc w:val="both"/>
        <w:rPr>
          <w:sz w:val="24"/>
          <w:szCs w:val="24"/>
          <w:lang w:val="ru-RU" w:eastAsia="ar-SA"/>
        </w:rPr>
      </w:pPr>
      <w:r w:rsidRPr="00B53F1C">
        <w:rPr>
          <w:sz w:val="24"/>
          <w:szCs w:val="24"/>
          <w:lang w:val="ru-RU" w:eastAsia="ar-SA"/>
        </w:rPr>
        <w:t>Работния</w:t>
      </w:r>
      <w:r w:rsidRPr="00B921CB">
        <w:rPr>
          <w:sz w:val="24"/>
          <w:szCs w:val="24"/>
          <w:lang w:eastAsia="ar-SA"/>
        </w:rPr>
        <w:t>т</w:t>
      </w:r>
      <w:r w:rsidRPr="00B53F1C">
        <w:rPr>
          <w:sz w:val="24"/>
          <w:szCs w:val="24"/>
          <w:lang w:val="ru-RU" w:eastAsia="ar-SA"/>
        </w:rPr>
        <w:t xml:space="preserve"> проект трябва да предвижда изпълнението на всички видове строителни и монтажни работи, необходими за рекултивация на </w:t>
      </w:r>
      <w:r w:rsidRPr="00B921CB">
        <w:rPr>
          <w:sz w:val="24"/>
          <w:szCs w:val="24"/>
          <w:lang w:eastAsia="ar-SA"/>
        </w:rPr>
        <w:t>сметище</w:t>
      </w:r>
      <w:r w:rsidRPr="00B53F1C">
        <w:rPr>
          <w:sz w:val="24"/>
          <w:szCs w:val="24"/>
          <w:lang w:val="ru-RU" w:eastAsia="ar-SA"/>
        </w:rPr>
        <w:t>то за битови отпадъци, в т. ч. подробно и точно изяснени в количествено и качествено отношение СМР, материали и изделия, времеви диапазон за извършване на строителните и монтажни работи, като гарантира защита, на здравето на населението и компонентите на околната среда, както по време на извършване на СМР, така и в процеса на последващия мониторинг.</w:t>
      </w:r>
    </w:p>
    <w:p w:rsidR="00E816C4" w:rsidRPr="00B53F1C" w:rsidRDefault="00E816C4" w:rsidP="00B921CB">
      <w:pPr>
        <w:jc w:val="both"/>
        <w:rPr>
          <w:sz w:val="24"/>
          <w:szCs w:val="24"/>
          <w:lang w:val="ru-RU" w:eastAsia="ar-SA"/>
        </w:rPr>
      </w:pPr>
      <w:r w:rsidRPr="00B53F1C">
        <w:rPr>
          <w:sz w:val="24"/>
          <w:szCs w:val="24"/>
          <w:lang w:val="ru-RU" w:eastAsia="ar-SA"/>
        </w:rPr>
        <w:t>Работния</w:t>
      </w:r>
      <w:r w:rsidRPr="00B921CB">
        <w:rPr>
          <w:sz w:val="24"/>
          <w:szCs w:val="24"/>
          <w:lang w:eastAsia="ar-SA"/>
        </w:rPr>
        <w:t>т</w:t>
      </w:r>
      <w:r w:rsidRPr="00B53F1C">
        <w:rPr>
          <w:sz w:val="24"/>
          <w:szCs w:val="24"/>
          <w:lang w:val="ru-RU" w:eastAsia="ar-SA"/>
        </w:rPr>
        <w:t xml:space="preserve"> проект трябва да предвижда влагането иа висококачествени и съответстващи на БДС или еквивалентни и европейските стандарти материали, оборудване и изделия, съпроводени със съответните сертификати, декларации за произход, протоколи за изпитване и/или „еквивалентни" за влагане в строителството, съгласно изискванията на Закона за техническите изисквания към продуктите и подзаконовите нормативни актове към него.</w:t>
      </w:r>
    </w:p>
    <w:p w:rsidR="00E816C4" w:rsidRPr="00B53F1C" w:rsidRDefault="00E816C4" w:rsidP="00B921CB">
      <w:pPr>
        <w:jc w:val="both"/>
        <w:rPr>
          <w:sz w:val="24"/>
          <w:szCs w:val="24"/>
          <w:lang w:val="ru-RU" w:eastAsia="ar-SA"/>
        </w:rPr>
      </w:pPr>
      <w:r w:rsidRPr="00B53F1C">
        <w:rPr>
          <w:sz w:val="24"/>
          <w:szCs w:val="24"/>
          <w:lang w:val="ru-RU" w:eastAsia="ar-SA"/>
        </w:rPr>
        <w:t>Проектът да съдържа обяснителни записки по всички части. Обяснителните записки трябва да изясняват и обосновават приетите технически решения, да цитират нормативните документи, използвани при проектирането и строителството, да посочват инструкциите за изпълнение, изпитвания и експлоатация;</w:t>
      </w:r>
    </w:p>
    <w:p w:rsidR="00E816C4" w:rsidRPr="00B53F1C" w:rsidRDefault="00E816C4" w:rsidP="00B921CB">
      <w:pPr>
        <w:jc w:val="both"/>
        <w:rPr>
          <w:sz w:val="24"/>
          <w:szCs w:val="24"/>
          <w:lang w:val="ru-RU" w:eastAsia="ar-SA"/>
        </w:rPr>
      </w:pPr>
      <w:r w:rsidRPr="00B53F1C">
        <w:rPr>
          <w:sz w:val="24"/>
          <w:szCs w:val="24"/>
          <w:lang w:val="ru-RU" w:eastAsia="ar-SA"/>
        </w:rPr>
        <w:t>Работния</w:t>
      </w:r>
      <w:r w:rsidRPr="00B921CB">
        <w:rPr>
          <w:sz w:val="24"/>
          <w:szCs w:val="24"/>
          <w:lang w:eastAsia="ar-SA"/>
        </w:rPr>
        <w:t>т</w:t>
      </w:r>
      <w:r w:rsidRPr="00B53F1C">
        <w:rPr>
          <w:sz w:val="24"/>
          <w:szCs w:val="24"/>
          <w:lang w:val="ru-RU" w:eastAsia="ar-SA"/>
        </w:rPr>
        <w:t xml:space="preserve"> проект да се оформи съгласно изискванията на чл.139, ал. 3 от Закона за устройство на територията и да съдържа всички необходими части в обем, съгласно Наредба № 4 / 2.5.2001г. на МРРБ за обхвата и съдържанието на инвестиционните проекти;</w:t>
      </w:r>
    </w:p>
    <w:p w:rsidR="00E816C4" w:rsidRPr="00B53F1C" w:rsidRDefault="00E816C4" w:rsidP="00B921CB">
      <w:pPr>
        <w:jc w:val="both"/>
        <w:rPr>
          <w:sz w:val="24"/>
          <w:szCs w:val="24"/>
          <w:lang w:val="ru-RU" w:eastAsia="ar-SA"/>
        </w:rPr>
      </w:pPr>
      <w:r w:rsidRPr="00B53F1C">
        <w:rPr>
          <w:sz w:val="24"/>
          <w:szCs w:val="24"/>
          <w:lang w:val="ru-RU" w:eastAsia="ar-SA"/>
        </w:rPr>
        <w:t>При проектиране на всички предвидени в тази техническа спецификация части на проектната разработка</w:t>
      </w:r>
      <w:r w:rsidRPr="00B921CB">
        <w:rPr>
          <w:sz w:val="24"/>
          <w:szCs w:val="24"/>
          <w:lang w:eastAsia="ar-SA"/>
        </w:rPr>
        <w:t>,</w:t>
      </w:r>
      <w:r w:rsidRPr="00B53F1C">
        <w:rPr>
          <w:sz w:val="24"/>
          <w:szCs w:val="24"/>
          <w:lang w:val="ru-RU" w:eastAsia="ar-SA"/>
        </w:rPr>
        <w:t xml:space="preserve"> да се изпълнят следните изисквания:</w:t>
      </w:r>
    </w:p>
    <w:p w:rsidR="00E816C4" w:rsidRPr="00B53F1C" w:rsidRDefault="00E816C4" w:rsidP="00C41BC2">
      <w:pPr>
        <w:numPr>
          <w:ilvl w:val="0"/>
          <w:numId w:val="30"/>
        </w:numPr>
        <w:jc w:val="both"/>
        <w:rPr>
          <w:sz w:val="24"/>
          <w:szCs w:val="24"/>
          <w:lang w:val="ru-RU" w:eastAsia="ar-SA"/>
        </w:rPr>
      </w:pPr>
      <w:r w:rsidRPr="00B53F1C">
        <w:rPr>
          <w:sz w:val="24"/>
          <w:szCs w:val="24"/>
          <w:lang w:val="ru-RU" w:eastAsia="ar-SA"/>
        </w:rPr>
        <w:t>Проектите по всички части, да се изпълнят от проектанти с пълна проектантска правоспособност;</w:t>
      </w:r>
    </w:p>
    <w:p w:rsidR="00E816C4" w:rsidRPr="00B53F1C" w:rsidRDefault="00E816C4" w:rsidP="00C41BC2">
      <w:pPr>
        <w:numPr>
          <w:ilvl w:val="0"/>
          <w:numId w:val="30"/>
        </w:numPr>
        <w:jc w:val="both"/>
        <w:rPr>
          <w:sz w:val="24"/>
          <w:szCs w:val="24"/>
          <w:lang w:val="ru-RU" w:eastAsia="ar-SA"/>
        </w:rPr>
      </w:pPr>
      <w:r w:rsidRPr="00B53F1C">
        <w:rPr>
          <w:sz w:val="24"/>
          <w:szCs w:val="24"/>
          <w:lang w:val="ru-RU" w:eastAsia="ar-SA"/>
        </w:rPr>
        <w:t>Всички текстове и цифри върху чертежите да бъдат изписани с подходяща големина, така че да бъдат ясни и четливи</w:t>
      </w:r>
      <w:r w:rsidRPr="00B921CB">
        <w:rPr>
          <w:sz w:val="24"/>
          <w:szCs w:val="24"/>
          <w:lang w:eastAsia="ar-SA"/>
        </w:rPr>
        <w:t xml:space="preserve"> след плотиране</w:t>
      </w:r>
      <w:r w:rsidRPr="00B53F1C">
        <w:rPr>
          <w:sz w:val="24"/>
          <w:szCs w:val="24"/>
          <w:lang w:val="ru-RU" w:eastAsia="ar-SA"/>
        </w:rPr>
        <w:t>.</w:t>
      </w:r>
    </w:p>
    <w:p w:rsidR="00E816C4" w:rsidRPr="00B53F1C" w:rsidRDefault="00E816C4" w:rsidP="00B921CB">
      <w:pPr>
        <w:jc w:val="both"/>
        <w:rPr>
          <w:sz w:val="24"/>
          <w:szCs w:val="24"/>
          <w:lang w:val="ru-RU" w:eastAsia="ar-SA"/>
        </w:rPr>
      </w:pPr>
      <w:r w:rsidRPr="00B53F1C">
        <w:rPr>
          <w:sz w:val="24"/>
          <w:szCs w:val="24"/>
          <w:lang w:val="ru-RU" w:eastAsia="ar-SA"/>
        </w:rPr>
        <w:t xml:space="preserve">Проектните материали да се представят в </w:t>
      </w:r>
      <w:r w:rsidRPr="00B921CB">
        <w:rPr>
          <w:sz w:val="24"/>
          <w:szCs w:val="24"/>
          <w:lang w:eastAsia="ar-SA"/>
        </w:rPr>
        <w:t>5</w:t>
      </w:r>
      <w:r w:rsidRPr="00B53F1C">
        <w:rPr>
          <w:sz w:val="24"/>
          <w:szCs w:val="24"/>
          <w:lang w:val="ru-RU" w:eastAsia="ar-SA"/>
        </w:rPr>
        <w:t xml:space="preserve"> (</w:t>
      </w:r>
      <w:r w:rsidRPr="00B921CB">
        <w:rPr>
          <w:sz w:val="24"/>
          <w:szCs w:val="24"/>
          <w:lang w:eastAsia="ar-SA"/>
        </w:rPr>
        <w:t>пет</w:t>
      </w:r>
      <w:r w:rsidRPr="00B53F1C">
        <w:rPr>
          <w:sz w:val="24"/>
          <w:szCs w:val="24"/>
          <w:lang w:val="ru-RU" w:eastAsia="ar-SA"/>
        </w:rPr>
        <w:t xml:space="preserve">) екземпляра в папки, съдържащи цялостния проект на хартиен носител и един екземпляр на електронен носител. </w:t>
      </w:r>
      <w:r w:rsidRPr="00B921CB">
        <w:rPr>
          <w:sz w:val="24"/>
          <w:szCs w:val="24"/>
          <w:lang w:val="en-US" w:eastAsia="ar-SA"/>
        </w:rPr>
        <w:t>C</w:t>
      </w:r>
      <w:r w:rsidRPr="00B53F1C">
        <w:rPr>
          <w:sz w:val="24"/>
          <w:szCs w:val="24"/>
          <w:lang w:val="ru-RU" w:eastAsia="ar-SA"/>
        </w:rPr>
        <w:t>ъдържанието на цифровия вид трябва напълно да отговаря на информацията на хартиения носител в пълен обем и като съдържание на проекта.</w:t>
      </w:r>
    </w:p>
    <w:p w:rsidR="00E816C4" w:rsidRPr="00B53F1C" w:rsidRDefault="00E816C4" w:rsidP="00B921CB">
      <w:pPr>
        <w:jc w:val="both"/>
        <w:rPr>
          <w:sz w:val="24"/>
          <w:szCs w:val="24"/>
          <w:lang w:val="ru-RU" w:eastAsia="ar-SA"/>
        </w:rPr>
      </w:pPr>
    </w:p>
    <w:p w:rsidR="00E816C4" w:rsidRPr="00B53F1C" w:rsidRDefault="00E816C4" w:rsidP="00B921CB">
      <w:pPr>
        <w:jc w:val="both"/>
        <w:rPr>
          <w:sz w:val="24"/>
          <w:szCs w:val="24"/>
          <w:lang w:val="ru-RU" w:eastAsia="ar-SA"/>
        </w:rPr>
      </w:pPr>
      <w:r w:rsidRPr="00B53F1C">
        <w:rPr>
          <w:sz w:val="24"/>
          <w:szCs w:val="24"/>
          <w:lang w:val="ru-RU" w:eastAsia="ar-SA"/>
        </w:rPr>
        <w:t>Възложителят предоставя изработеният проект за оценка и съгласуване от лицето, което извършва оценката за съответствие на проекта /консултант по смисъла на чл.166, ал.2 от ЗУТ/, в съответствие със съществените изисквания към строежите. В случай, че има забележка в доклада за оценка на съответствието (комплексния доклад), Изпълнителят следва да ги отстрани в</w:t>
      </w:r>
      <w:r>
        <w:rPr>
          <w:sz w:val="24"/>
          <w:szCs w:val="24"/>
          <w:lang w:eastAsia="ar-SA"/>
        </w:rPr>
        <w:t xml:space="preserve"> посочен от Възложителя срок</w:t>
      </w:r>
      <w:r w:rsidRPr="00B53F1C">
        <w:rPr>
          <w:sz w:val="24"/>
          <w:szCs w:val="24"/>
          <w:lang w:val="ru-RU" w:eastAsia="ar-SA"/>
        </w:rPr>
        <w:t xml:space="preserve">. Окончателното приемане на работния проект се извършва чрез съставянето на протокол между </w:t>
      </w:r>
      <w:r w:rsidRPr="00B53F1C">
        <w:rPr>
          <w:sz w:val="24"/>
          <w:szCs w:val="24"/>
          <w:lang w:val="ru-RU" w:eastAsia="ar-SA"/>
        </w:rPr>
        <w:lastRenderedPageBreak/>
        <w:t>Възложителя и Изпълнителя след положителна оценка за съответствие от консултанта по чл.166, ал.2 от ЗУТ.</w:t>
      </w:r>
    </w:p>
    <w:p w:rsidR="00E816C4" w:rsidRPr="00B53F1C" w:rsidRDefault="00E816C4" w:rsidP="00B52963">
      <w:pPr>
        <w:jc w:val="both"/>
        <w:rPr>
          <w:sz w:val="24"/>
          <w:szCs w:val="24"/>
          <w:lang w:val="ru-RU" w:eastAsia="ar-SA"/>
        </w:rPr>
      </w:pPr>
    </w:p>
    <w:p w:rsidR="00E816C4" w:rsidRPr="00B53F1C" w:rsidRDefault="00E816C4" w:rsidP="00B52963">
      <w:pPr>
        <w:jc w:val="both"/>
        <w:rPr>
          <w:b/>
          <w:bCs/>
          <w:sz w:val="24"/>
          <w:szCs w:val="24"/>
          <w:lang w:val="ru-RU" w:eastAsia="ar-SA"/>
        </w:rPr>
      </w:pPr>
      <w:r w:rsidRPr="00B53F1C">
        <w:rPr>
          <w:b/>
          <w:bCs/>
          <w:sz w:val="24"/>
          <w:szCs w:val="24"/>
          <w:lang w:val="ru-RU" w:eastAsia="ar-SA"/>
        </w:rPr>
        <w:t>2.2. Изисквания към изпълнението на строителството</w:t>
      </w:r>
    </w:p>
    <w:p w:rsidR="00E816C4" w:rsidRPr="00B53F1C" w:rsidRDefault="00E816C4" w:rsidP="00B52963">
      <w:pPr>
        <w:jc w:val="both"/>
        <w:rPr>
          <w:sz w:val="24"/>
          <w:szCs w:val="24"/>
          <w:lang w:val="ru-RU" w:eastAsia="ar-SA"/>
        </w:rPr>
      </w:pPr>
    </w:p>
    <w:p w:rsidR="00E816C4" w:rsidRPr="00B53F1C" w:rsidRDefault="00E816C4" w:rsidP="00B52963">
      <w:pPr>
        <w:jc w:val="both"/>
        <w:rPr>
          <w:b/>
          <w:bCs/>
          <w:sz w:val="24"/>
          <w:szCs w:val="24"/>
          <w:u w:val="single"/>
          <w:lang w:val="ru-RU" w:eastAsia="ar-SA"/>
        </w:rPr>
      </w:pPr>
      <w:r w:rsidRPr="00B53F1C">
        <w:rPr>
          <w:b/>
          <w:bCs/>
          <w:sz w:val="24"/>
          <w:szCs w:val="24"/>
          <w:u w:val="single"/>
          <w:lang w:val="ru-RU" w:eastAsia="ar-SA"/>
        </w:rPr>
        <w:t>Изисквания относно материалите, които ще бъдат влагани при изпълнение на поръчката:</w:t>
      </w:r>
    </w:p>
    <w:p w:rsidR="00E816C4" w:rsidRPr="00B53F1C" w:rsidRDefault="00E816C4" w:rsidP="00B52963">
      <w:pPr>
        <w:jc w:val="both"/>
        <w:rPr>
          <w:sz w:val="24"/>
          <w:szCs w:val="24"/>
          <w:lang w:val="ru-RU" w:eastAsia="ar-SA"/>
        </w:rPr>
      </w:pPr>
      <w:r w:rsidRPr="00B53F1C">
        <w:rPr>
          <w:sz w:val="24"/>
          <w:szCs w:val="24"/>
          <w:lang w:val="ru-RU" w:eastAsia="ar-SA"/>
        </w:rPr>
        <w:t>Влаганите материали трябва да бъдат от най-добро качество и да задоволяват изискванията на Техническите спецификации и на Работния проект. Всеки материал трябва да отговаря на стандарти и да бъде с доказан произход, придружен с декларация за съответствие. Всеки документ, удостоверяващ произхода на материал се представя на възложителя преди влагането му.</w:t>
      </w:r>
    </w:p>
    <w:p w:rsidR="00E816C4" w:rsidRPr="00B53F1C" w:rsidRDefault="00E816C4" w:rsidP="00B52963">
      <w:pPr>
        <w:jc w:val="both"/>
        <w:rPr>
          <w:sz w:val="24"/>
          <w:szCs w:val="24"/>
          <w:lang w:val="ru-RU" w:eastAsia="ar-SA"/>
        </w:rPr>
      </w:pPr>
    </w:p>
    <w:p w:rsidR="00E816C4" w:rsidRPr="00B53F1C" w:rsidRDefault="00E816C4" w:rsidP="00B52963">
      <w:pPr>
        <w:jc w:val="both"/>
        <w:rPr>
          <w:b/>
          <w:bCs/>
          <w:sz w:val="24"/>
          <w:szCs w:val="24"/>
          <w:u w:val="single"/>
          <w:lang w:val="ru-RU" w:eastAsia="ar-SA"/>
        </w:rPr>
      </w:pPr>
      <w:r w:rsidRPr="00B53F1C">
        <w:rPr>
          <w:b/>
          <w:bCs/>
          <w:sz w:val="24"/>
          <w:szCs w:val="24"/>
          <w:u w:val="single"/>
          <w:lang w:val="ru-RU" w:eastAsia="ar-SA"/>
        </w:rPr>
        <w:t>Транспортиране и места за депониране на строителни отпадъци  и земните маси:</w:t>
      </w:r>
    </w:p>
    <w:p w:rsidR="00E816C4" w:rsidRPr="00B53F1C" w:rsidRDefault="00E816C4" w:rsidP="00B52963">
      <w:pPr>
        <w:jc w:val="both"/>
        <w:rPr>
          <w:sz w:val="24"/>
          <w:szCs w:val="24"/>
          <w:lang w:val="ru-RU" w:eastAsia="ar-SA"/>
        </w:rPr>
      </w:pPr>
      <w:r w:rsidRPr="00B53F1C">
        <w:rPr>
          <w:sz w:val="24"/>
          <w:szCs w:val="24"/>
          <w:lang w:val="ru-RU" w:eastAsia="ar-SA"/>
        </w:rPr>
        <w:t xml:space="preserve">Транспортирането на излишните земни маси и депонирането на строителни отпадъци ще се осъществява от Изпълнителя. Същите ще се извозват на определени при изготвянето на РПСД места. По време на изпълнение на дейностите – предмет на поръчката не следва да има отделяне на вредни вещества, замърсяващи околната среда. </w:t>
      </w:r>
    </w:p>
    <w:p w:rsidR="00E816C4" w:rsidRPr="00B53F1C" w:rsidRDefault="00E816C4" w:rsidP="00B52963">
      <w:pPr>
        <w:jc w:val="both"/>
        <w:rPr>
          <w:sz w:val="24"/>
          <w:szCs w:val="24"/>
          <w:lang w:val="ru-RU" w:eastAsia="ar-SA"/>
        </w:rPr>
      </w:pPr>
    </w:p>
    <w:p w:rsidR="00E816C4" w:rsidRPr="00B53F1C" w:rsidRDefault="00E816C4" w:rsidP="00B52963">
      <w:pPr>
        <w:jc w:val="both"/>
        <w:rPr>
          <w:b/>
          <w:bCs/>
          <w:sz w:val="24"/>
          <w:szCs w:val="24"/>
          <w:u w:val="single"/>
          <w:lang w:val="ru-RU" w:eastAsia="ar-SA"/>
        </w:rPr>
      </w:pPr>
      <w:r w:rsidRPr="00B53F1C">
        <w:rPr>
          <w:b/>
          <w:bCs/>
          <w:sz w:val="24"/>
          <w:szCs w:val="24"/>
          <w:u w:val="single"/>
          <w:lang w:val="ru-RU" w:eastAsia="ar-SA"/>
        </w:rPr>
        <w:t>Складиране и охрана на оборудване и материали:</w:t>
      </w:r>
    </w:p>
    <w:p w:rsidR="00E816C4" w:rsidRPr="00B53F1C" w:rsidRDefault="00E816C4" w:rsidP="00B52963">
      <w:pPr>
        <w:jc w:val="both"/>
        <w:rPr>
          <w:sz w:val="24"/>
          <w:szCs w:val="24"/>
          <w:lang w:val="ru-RU" w:eastAsia="ar-SA"/>
        </w:rPr>
      </w:pPr>
      <w:r w:rsidRPr="00B53F1C">
        <w:rPr>
          <w:sz w:val="24"/>
          <w:szCs w:val="24"/>
          <w:lang w:val="ru-RU" w:eastAsia="ar-SA"/>
        </w:rPr>
        <w:t xml:space="preserve">Изпълнителят следва да положи всички усилия за свеждане до минимум на времето за складиране на площадката на материали и оборудване, като планира доставките така, че да отговарят на нуждите на строителството. </w:t>
      </w:r>
    </w:p>
    <w:p w:rsidR="00E816C4" w:rsidRPr="00B53F1C" w:rsidRDefault="00E816C4" w:rsidP="00B52963">
      <w:pPr>
        <w:jc w:val="both"/>
        <w:rPr>
          <w:sz w:val="24"/>
          <w:szCs w:val="24"/>
          <w:lang w:val="ru-RU" w:eastAsia="ar-SA"/>
        </w:rPr>
      </w:pPr>
      <w:r w:rsidRPr="00B53F1C">
        <w:rPr>
          <w:sz w:val="24"/>
          <w:szCs w:val="24"/>
          <w:lang w:val="ru-RU" w:eastAsia="ar-SA"/>
        </w:rPr>
        <w:t>Изпълнителят трябва да организира така подреждането на материалите, че да не могат да застрашават безопасността на хората. Изпълнителят трябва да получи от производителите информация относно съхраняването на материалите, като трябва да спазва тези изисквания.</w:t>
      </w:r>
    </w:p>
    <w:p w:rsidR="00E816C4" w:rsidRPr="00B53F1C" w:rsidRDefault="00E816C4" w:rsidP="00B52963">
      <w:pPr>
        <w:jc w:val="both"/>
        <w:rPr>
          <w:sz w:val="24"/>
          <w:szCs w:val="24"/>
          <w:lang w:val="ru-RU" w:eastAsia="ar-SA"/>
        </w:rPr>
      </w:pPr>
    </w:p>
    <w:p w:rsidR="00E816C4" w:rsidRPr="00B53F1C" w:rsidRDefault="00E816C4" w:rsidP="00B52963">
      <w:pPr>
        <w:jc w:val="both"/>
        <w:rPr>
          <w:b/>
          <w:bCs/>
          <w:sz w:val="24"/>
          <w:szCs w:val="24"/>
          <w:u w:val="single"/>
          <w:lang w:val="ru-RU" w:eastAsia="ar-SA"/>
        </w:rPr>
      </w:pPr>
      <w:r w:rsidRPr="00B53F1C">
        <w:rPr>
          <w:b/>
          <w:bCs/>
          <w:sz w:val="24"/>
          <w:szCs w:val="24"/>
          <w:u w:val="single"/>
          <w:lang w:val="ru-RU" w:eastAsia="ar-SA"/>
        </w:rPr>
        <w:t>Гаранционни срокове:</w:t>
      </w:r>
    </w:p>
    <w:p w:rsidR="00E816C4" w:rsidRPr="00B53F1C" w:rsidRDefault="00E816C4" w:rsidP="00B52963">
      <w:pPr>
        <w:jc w:val="both"/>
        <w:rPr>
          <w:rFonts w:ascii="Calibri" w:hAnsi="Calibri" w:cs="Calibri"/>
          <w:sz w:val="24"/>
          <w:szCs w:val="24"/>
          <w:lang w:val="ru-RU" w:eastAsia="ar-SA"/>
        </w:rPr>
      </w:pPr>
      <w:r w:rsidRPr="00B53F1C">
        <w:rPr>
          <w:sz w:val="24"/>
          <w:szCs w:val="24"/>
          <w:lang w:val="ru-RU" w:eastAsia="ar-SA"/>
        </w:rPr>
        <w:t xml:space="preserve">Изпълнителят се задължава да отстранява за своя сметка скритите недостатъци и появилите се впоследствие дефекти в предложените от него гаранционни срокове, съгласно чл. 20 на  </w:t>
      </w:r>
      <w:r w:rsidRPr="00B53F1C">
        <w:rPr>
          <w:i/>
          <w:iCs/>
          <w:sz w:val="24"/>
          <w:szCs w:val="24"/>
          <w:lang w:val="ru-RU"/>
        </w:rPr>
        <w:t>Наредба № 2 от 31.07.2003 г. за въвеждане в експлоатация на строежите в Република България и минималните гаранционни срокове за изпълнени строителни и монтажни работи, съоръжения и строителни обекти</w:t>
      </w:r>
      <w:r w:rsidRPr="00B53F1C">
        <w:rPr>
          <w:rFonts w:ascii="Calibri" w:hAnsi="Calibri" w:cs="Calibri"/>
          <w:b/>
          <w:bCs/>
          <w:smallCaps/>
          <w:sz w:val="24"/>
          <w:szCs w:val="24"/>
          <w:lang w:val="ru-RU"/>
        </w:rPr>
        <w:t>.</w:t>
      </w:r>
    </w:p>
    <w:p w:rsidR="00E816C4" w:rsidRPr="00B53F1C" w:rsidRDefault="00E816C4" w:rsidP="00B52963">
      <w:pPr>
        <w:jc w:val="both"/>
        <w:rPr>
          <w:b/>
          <w:bCs/>
          <w:sz w:val="24"/>
          <w:szCs w:val="24"/>
          <w:lang w:val="ru-RU" w:eastAsia="ar-SA"/>
        </w:rPr>
      </w:pPr>
    </w:p>
    <w:p w:rsidR="00E816C4" w:rsidRPr="00B53F1C" w:rsidRDefault="00E816C4" w:rsidP="00B52963">
      <w:pPr>
        <w:jc w:val="both"/>
        <w:rPr>
          <w:b/>
          <w:bCs/>
          <w:sz w:val="24"/>
          <w:szCs w:val="24"/>
          <w:lang w:val="ru-RU" w:eastAsia="ar-SA"/>
        </w:rPr>
      </w:pPr>
      <w:r w:rsidRPr="00B53F1C">
        <w:rPr>
          <w:b/>
          <w:bCs/>
          <w:sz w:val="24"/>
          <w:szCs w:val="24"/>
          <w:lang w:val="ru-RU" w:eastAsia="ar-SA"/>
        </w:rPr>
        <w:t>Забележка: Предложените гаранционни срокове не следва да са по-малки от предвидените в Наредба № 2 от 31.07.2003 г. за въвеждане в експлоатация на строежите в Република България и минималните гаранционни срокове за изпълнени строителни и монтажни работи, съоръжения и строителни обекти.</w:t>
      </w:r>
    </w:p>
    <w:p w:rsidR="00E816C4" w:rsidRPr="00B53F1C" w:rsidRDefault="00E816C4" w:rsidP="00B52963">
      <w:pPr>
        <w:jc w:val="both"/>
        <w:rPr>
          <w:b/>
          <w:bCs/>
          <w:sz w:val="24"/>
          <w:szCs w:val="24"/>
          <w:lang w:val="ru-RU" w:eastAsia="ar-SA"/>
        </w:rPr>
      </w:pPr>
    </w:p>
    <w:p w:rsidR="00E816C4" w:rsidRPr="00B53F1C" w:rsidRDefault="00E816C4" w:rsidP="00B52963">
      <w:pPr>
        <w:jc w:val="both"/>
        <w:rPr>
          <w:sz w:val="24"/>
          <w:szCs w:val="24"/>
          <w:lang w:val="ru-RU" w:eastAsia="ar-SA"/>
        </w:rPr>
      </w:pPr>
    </w:p>
    <w:p w:rsidR="00E816C4" w:rsidRPr="00B53F1C" w:rsidRDefault="00E816C4" w:rsidP="00B52963">
      <w:pPr>
        <w:jc w:val="both"/>
        <w:rPr>
          <w:b/>
          <w:bCs/>
          <w:sz w:val="24"/>
          <w:szCs w:val="24"/>
          <w:u w:val="single"/>
          <w:lang w:val="ru-RU" w:eastAsia="ar-SA"/>
        </w:rPr>
      </w:pPr>
      <w:r w:rsidRPr="00B53F1C">
        <w:rPr>
          <w:b/>
          <w:bCs/>
          <w:sz w:val="24"/>
          <w:szCs w:val="24"/>
          <w:u w:val="single"/>
          <w:lang w:val="ru-RU" w:eastAsia="ar-SA"/>
        </w:rPr>
        <w:t>Начин на измерване и доказване количество изпълнени дейности:</w:t>
      </w:r>
    </w:p>
    <w:p w:rsidR="00E816C4" w:rsidRPr="00B53F1C" w:rsidRDefault="00E816C4" w:rsidP="00B52963">
      <w:pPr>
        <w:jc w:val="both"/>
        <w:rPr>
          <w:sz w:val="24"/>
          <w:szCs w:val="24"/>
          <w:lang w:val="ru-RU" w:eastAsia="ar-SA"/>
        </w:rPr>
      </w:pPr>
      <w:r w:rsidRPr="00B53F1C">
        <w:rPr>
          <w:sz w:val="24"/>
          <w:szCs w:val="24"/>
          <w:lang w:val="ru-RU" w:eastAsia="ar-SA"/>
        </w:rPr>
        <w:t xml:space="preserve">От Възложителя се одобряват само работи и/или част от работи, завършени от Изпълнителя и изпълнени съобразно спецификацията, размерите, указани на чертежите и одобрените материали, отговарящи на качествените изисквания и стандартите. Работите, които покриват или се вграждат в следващи операции (покритие от следващи слоеве) подлежат на </w:t>
      </w:r>
    </w:p>
    <w:p w:rsidR="00E816C4" w:rsidRPr="00B53F1C" w:rsidRDefault="00E816C4" w:rsidP="00B52963">
      <w:pPr>
        <w:jc w:val="both"/>
        <w:rPr>
          <w:sz w:val="24"/>
          <w:szCs w:val="24"/>
          <w:lang w:val="ru-RU" w:eastAsia="ar-SA"/>
        </w:rPr>
      </w:pPr>
      <w:r w:rsidRPr="00B53F1C">
        <w:rPr>
          <w:sz w:val="24"/>
          <w:szCs w:val="24"/>
          <w:lang w:val="ru-RU" w:eastAsia="ar-SA"/>
        </w:rPr>
        <w:t xml:space="preserve">междинно одобрение. В такива случаи Изпълнителят следва да поиска одобрение преди да закрие така изпълнените работи. Само изцяло завършена и одобрена работа подлежи </w:t>
      </w:r>
      <w:r w:rsidRPr="00B53F1C">
        <w:rPr>
          <w:sz w:val="24"/>
          <w:szCs w:val="24"/>
          <w:lang w:val="ru-RU" w:eastAsia="ar-SA"/>
        </w:rPr>
        <w:lastRenderedPageBreak/>
        <w:t xml:space="preserve">на плащане по реда на </w:t>
      </w:r>
      <w:r w:rsidRPr="00B53F1C">
        <w:rPr>
          <w:i/>
          <w:iCs/>
          <w:sz w:val="24"/>
          <w:szCs w:val="24"/>
          <w:lang w:val="ru-RU" w:eastAsia="ar-SA"/>
        </w:rPr>
        <w:t>Наредба 3 за съставяне на актове и протоколи по време на строителството.</w:t>
      </w:r>
    </w:p>
    <w:p w:rsidR="00E816C4" w:rsidRPr="00B53F1C" w:rsidRDefault="00E816C4" w:rsidP="00B52963">
      <w:pPr>
        <w:jc w:val="both"/>
        <w:rPr>
          <w:sz w:val="24"/>
          <w:szCs w:val="24"/>
          <w:lang w:val="ru-RU" w:eastAsia="ar-SA"/>
        </w:rPr>
      </w:pPr>
    </w:p>
    <w:p w:rsidR="00E816C4" w:rsidRPr="00B53F1C" w:rsidRDefault="00E816C4" w:rsidP="00B52963">
      <w:pPr>
        <w:jc w:val="both"/>
        <w:rPr>
          <w:b/>
          <w:bCs/>
          <w:sz w:val="24"/>
          <w:szCs w:val="24"/>
          <w:u w:val="single"/>
          <w:lang w:val="ru-RU" w:eastAsia="ar-SA"/>
        </w:rPr>
      </w:pPr>
      <w:r w:rsidRPr="00B53F1C">
        <w:rPr>
          <w:b/>
          <w:bCs/>
          <w:sz w:val="24"/>
          <w:szCs w:val="24"/>
          <w:u w:val="single"/>
          <w:lang w:val="ru-RU" w:eastAsia="ar-SA"/>
        </w:rPr>
        <w:t>Изисквания към изпълнението</w:t>
      </w:r>
    </w:p>
    <w:p w:rsidR="00E816C4" w:rsidRPr="00B53F1C" w:rsidRDefault="00E816C4" w:rsidP="00B52963">
      <w:pPr>
        <w:jc w:val="both"/>
        <w:rPr>
          <w:b/>
          <w:bCs/>
          <w:sz w:val="24"/>
          <w:szCs w:val="24"/>
          <w:u w:val="single"/>
          <w:lang w:val="ru-RU" w:eastAsia="ar-SA"/>
        </w:rPr>
      </w:pPr>
    </w:p>
    <w:p w:rsidR="00E816C4" w:rsidRPr="00B53F1C" w:rsidRDefault="00E816C4" w:rsidP="00C41BC2">
      <w:pPr>
        <w:widowControl w:val="0"/>
        <w:spacing w:before="120" w:afterLines="101" w:after="242"/>
        <w:jc w:val="both"/>
        <w:rPr>
          <w:b/>
          <w:bCs/>
          <w:color w:val="000000"/>
          <w:sz w:val="24"/>
          <w:szCs w:val="24"/>
          <w:lang w:val="ru-RU" w:eastAsia="bg-BG"/>
        </w:rPr>
      </w:pPr>
      <w:r w:rsidRPr="00B53F1C">
        <w:rPr>
          <w:b/>
          <w:bCs/>
          <w:color w:val="000000"/>
          <w:sz w:val="24"/>
          <w:szCs w:val="24"/>
          <w:lang w:val="ru-RU" w:eastAsia="bg-BG"/>
        </w:rPr>
        <w:t>2.2.1.Здравословни и безопасни условия на труд и работна среда</w:t>
      </w:r>
    </w:p>
    <w:p w:rsidR="00E816C4" w:rsidRPr="00B53F1C" w:rsidRDefault="00E816C4" w:rsidP="00C41BC2">
      <w:pPr>
        <w:widowControl w:val="0"/>
        <w:numPr>
          <w:ilvl w:val="0"/>
          <w:numId w:val="25"/>
        </w:numPr>
        <w:spacing w:before="120" w:afterLines="101" w:after="242"/>
        <w:ind w:left="140" w:right="20" w:hanging="120"/>
        <w:jc w:val="both"/>
        <w:rPr>
          <w:sz w:val="24"/>
          <w:szCs w:val="24"/>
          <w:lang w:val="ru-RU" w:eastAsia="bg-BG"/>
        </w:rPr>
      </w:pPr>
      <w:r w:rsidRPr="00B53F1C">
        <w:rPr>
          <w:color w:val="000000"/>
          <w:sz w:val="24"/>
          <w:szCs w:val="24"/>
          <w:lang w:val="ru-RU" w:eastAsia="bg-BG"/>
        </w:rPr>
        <w:t xml:space="preserve"> Изпълнителят трябва да осигури възможност за провеждане на първичен инструктаж на служителите си при осъществяването на описаните в заданието дейности и спазването на всички Правила за здраве и безопасност на територията на обекта. </w:t>
      </w:r>
    </w:p>
    <w:p w:rsidR="00E816C4" w:rsidRPr="00B52963" w:rsidRDefault="00E816C4" w:rsidP="00C41BC2">
      <w:pPr>
        <w:widowControl w:val="0"/>
        <w:numPr>
          <w:ilvl w:val="0"/>
          <w:numId w:val="25"/>
        </w:numPr>
        <w:spacing w:before="120" w:after="180"/>
        <w:ind w:left="140" w:right="20" w:hanging="120"/>
        <w:jc w:val="both"/>
        <w:rPr>
          <w:sz w:val="24"/>
          <w:szCs w:val="24"/>
          <w:lang w:val="en-US" w:eastAsia="bg-BG"/>
        </w:rPr>
      </w:pPr>
      <w:r w:rsidRPr="00B53F1C">
        <w:rPr>
          <w:color w:val="000000"/>
          <w:sz w:val="24"/>
          <w:szCs w:val="24"/>
          <w:lang w:val="ru-RU" w:eastAsia="bg-BG"/>
        </w:rPr>
        <w:t xml:space="preserve">Каски, предпазни очила, работно облекло и защитни обувки са минимално необходимите лични предпазни средства за носене по всяко време на престоя на определените места на обекта. </w:t>
      </w:r>
      <w:r w:rsidRPr="00B52963">
        <w:rPr>
          <w:color w:val="000000"/>
          <w:sz w:val="24"/>
          <w:szCs w:val="24"/>
          <w:lang w:val="en-US" w:eastAsia="bg-BG"/>
        </w:rPr>
        <w:t>Личните предпазни средства, описани тук, се осигуряват от Изпълнителя.</w:t>
      </w:r>
    </w:p>
    <w:p w:rsidR="00E816C4" w:rsidRPr="00B53F1C" w:rsidRDefault="00E816C4" w:rsidP="00C41BC2">
      <w:pPr>
        <w:widowControl w:val="0"/>
        <w:numPr>
          <w:ilvl w:val="0"/>
          <w:numId w:val="25"/>
        </w:numPr>
        <w:spacing w:before="120" w:after="203"/>
        <w:ind w:left="120" w:right="20" w:hanging="120"/>
        <w:jc w:val="both"/>
        <w:rPr>
          <w:sz w:val="24"/>
          <w:szCs w:val="24"/>
          <w:lang w:val="ru-RU" w:eastAsia="bg-BG"/>
        </w:rPr>
      </w:pPr>
      <w:r w:rsidRPr="00B53F1C">
        <w:rPr>
          <w:color w:val="000000"/>
          <w:sz w:val="24"/>
          <w:szCs w:val="24"/>
          <w:lang w:val="ru-RU" w:eastAsia="bg-BG"/>
        </w:rPr>
        <w:t xml:space="preserve"> Всички съоръжения и оборудване, които ще се използват в работа трябва да бъдат в добро техническо състояние. Те подлежат на предварителна и периодична проверка и следва да бъдат сертифицирани, когато това се изисква. </w:t>
      </w:r>
    </w:p>
    <w:p w:rsidR="00E816C4" w:rsidRPr="00B53F1C" w:rsidRDefault="00E816C4" w:rsidP="00C41BC2">
      <w:pPr>
        <w:widowControl w:val="0"/>
        <w:spacing w:before="120" w:afterLines="101" w:after="242"/>
        <w:jc w:val="both"/>
        <w:rPr>
          <w:b/>
          <w:bCs/>
          <w:sz w:val="24"/>
          <w:szCs w:val="24"/>
          <w:lang w:val="ru-RU" w:eastAsia="bg-BG"/>
        </w:rPr>
      </w:pPr>
      <w:r w:rsidRPr="00B53F1C">
        <w:rPr>
          <w:b/>
          <w:bCs/>
          <w:color w:val="000000"/>
          <w:sz w:val="24"/>
          <w:szCs w:val="24"/>
          <w:lang w:val="ru-RU" w:eastAsia="bg-BG"/>
        </w:rPr>
        <w:t>2.2.2. Изисквания за опазване на околната среда</w:t>
      </w:r>
    </w:p>
    <w:p w:rsidR="00E816C4" w:rsidRPr="00B53F1C" w:rsidRDefault="00E816C4" w:rsidP="00B52963">
      <w:pPr>
        <w:widowControl w:val="0"/>
        <w:spacing w:before="120" w:after="180"/>
        <w:ind w:right="20"/>
        <w:jc w:val="both"/>
        <w:rPr>
          <w:sz w:val="24"/>
          <w:szCs w:val="24"/>
          <w:lang w:val="ru-RU" w:eastAsia="bg-BG"/>
        </w:rPr>
      </w:pPr>
      <w:r w:rsidRPr="00B53F1C">
        <w:rPr>
          <w:color w:val="000000"/>
          <w:sz w:val="24"/>
          <w:szCs w:val="24"/>
          <w:lang w:val="ru-RU" w:eastAsia="bg-BG"/>
        </w:rPr>
        <w:t>2.2.2.1. Изпълнителят трябва да отговаря на всички приложими изисквания на българското и европейско законодателство, свързани с околната среда.</w:t>
      </w:r>
    </w:p>
    <w:p w:rsidR="00E816C4" w:rsidRPr="00B53F1C" w:rsidRDefault="00E816C4" w:rsidP="00B52963">
      <w:pPr>
        <w:widowControl w:val="0"/>
        <w:spacing w:before="120" w:after="224"/>
        <w:jc w:val="both"/>
        <w:rPr>
          <w:sz w:val="24"/>
          <w:szCs w:val="24"/>
          <w:lang w:val="ru-RU" w:eastAsia="bg-BG"/>
        </w:rPr>
      </w:pPr>
      <w:r w:rsidRPr="00B53F1C">
        <w:rPr>
          <w:color w:val="000000"/>
          <w:sz w:val="24"/>
          <w:szCs w:val="24"/>
          <w:lang w:val="ru-RU" w:eastAsia="bg-BG"/>
        </w:rPr>
        <w:t>2.2.2.2. Почистване и управление на отпадъците.</w:t>
      </w:r>
    </w:p>
    <w:p w:rsidR="00E816C4" w:rsidRPr="00B52963" w:rsidRDefault="00E816C4" w:rsidP="00C41BC2">
      <w:pPr>
        <w:widowControl w:val="0"/>
        <w:numPr>
          <w:ilvl w:val="0"/>
          <w:numId w:val="27"/>
        </w:numPr>
        <w:tabs>
          <w:tab w:val="left" w:pos="636"/>
          <w:tab w:val="right" w:pos="5059"/>
          <w:tab w:val="right" w:pos="9310"/>
        </w:tabs>
        <w:spacing w:before="120" w:after="178"/>
        <w:ind w:left="708" w:right="20"/>
        <w:jc w:val="both"/>
        <w:rPr>
          <w:sz w:val="24"/>
          <w:szCs w:val="24"/>
          <w:lang w:val="en-US" w:eastAsia="bg-BG"/>
        </w:rPr>
      </w:pPr>
      <w:r w:rsidRPr="00B53F1C">
        <w:rPr>
          <w:color w:val="000000"/>
          <w:sz w:val="24"/>
          <w:szCs w:val="24"/>
          <w:lang w:val="ru-RU" w:eastAsia="bg-BG"/>
        </w:rPr>
        <w:t xml:space="preserve"> Отстраняване и депониране извън обекта</w:t>
      </w:r>
      <w:r w:rsidRPr="00B53F1C">
        <w:rPr>
          <w:color w:val="000000"/>
          <w:sz w:val="24"/>
          <w:szCs w:val="24"/>
          <w:lang w:val="ru-RU" w:eastAsia="bg-BG"/>
        </w:rPr>
        <w:tab/>
        <w:t xml:space="preserve"> на всички излишни материали, парчета, уплътнения, отпадъци и други остатъчни материали. Работите се извършват така, че да се намаляват до минимум отпадъците и когато е възможно, материалите се рециклират. </w:t>
      </w:r>
      <w:r w:rsidRPr="00B52963">
        <w:rPr>
          <w:color w:val="000000"/>
          <w:sz w:val="24"/>
          <w:szCs w:val="24"/>
          <w:lang w:val="en-US" w:eastAsia="bg-BG"/>
        </w:rPr>
        <w:t>Не се допуска изгаряне на материалите в обекта.</w:t>
      </w:r>
    </w:p>
    <w:p w:rsidR="00E816C4" w:rsidRPr="00B53F1C" w:rsidRDefault="00E816C4" w:rsidP="00C41BC2">
      <w:pPr>
        <w:widowControl w:val="0"/>
        <w:numPr>
          <w:ilvl w:val="0"/>
          <w:numId w:val="27"/>
        </w:numPr>
        <w:tabs>
          <w:tab w:val="left" w:pos="636"/>
          <w:tab w:val="right" w:pos="5059"/>
        </w:tabs>
        <w:spacing w:before="120" w:after="120"/>
        <w:jc w:val="both"/>
        <w:rPr>
          <w:sz w:val="24"/>
          <w:szCs w:val="24"/>
          <w:lang w:val="ru-RU" w:eastAsia="bg-BG"/>
        </w:rPr>
      </w:pPr>
      <w:r w:rsidRPr="00B53F1C">
        <w:rPr>
          <w:color w:val="000000"/>
          <w:sz w:val="24"/>
          <w:szCs w:val="24"/>
          <w:lang w:val="ru-RU" w:eastAsia="bg-BG"/>
        </w:rPr>
        <w:t>При завършване на всяка дейност,</w:t>
      </w:r>
      <w:r w:rsidRPr="00B53F1C">
        <w:rPr>
          <w:color w:val="000000"/>
          <w:sz w:val="24"/>
          <w:szCs w:val="24"/>
          <w:lang w:val="ru-RU" w:eastAsia="bg-BG"/>
        </w:rPr>
        <w:tab/>
        <w:t xml:space="preserve"> Изпълнителят почиства и коригира, включително с ремонти и допълнителни работи, всички</w:t>
      </w:r>
      <w:r w:rsidRPr="00B53F1C">
        <w:rPr>
          <w:color w:val="000000"/>
          <w:sz w:val="24"/>
          <w:szCs w:val="24"/>
          <w:lang w:val="ru-RU" w:eastAsia="bg-BG"/>
        </w:rPr>
        <w:tab/>
        <w:t xml:space="preserve"> зони, които са повлияни от Работите, включително временните площадки, до ниво, което е задоволително за Представителя на Възложителя.</w:t>
      </w:r>
    </w:p>
    <w:p w:rsidR="00E816C4" w:rsidRPr="00B52963" w:rsidRDefault="00E816C4" w:rsidP="00B52963">
      <w:pPr>
        <w:widowControl w:val="0"/>
        <w:tabs>
          <w:tab w:val="left" w:pos="610"/>
        </w:tabs>
        <w:spacing w:before="120" w:after="222"/>
        <w:jc w:val="both"/>
        <w:rPr>
          <w:b/>
          <w:bCs/>
          <w:sz w:val="24"/>
          <w:szCs w:val="24"/>
          <w:lang w:val="en-US" w:eastAsia="bg-BG"/>
        </w:rPr>
      </w:pPr>
      <w:r w:rsidRPr="00B52963">
        <w:rPr>
          <w:b/>
          <w:bCs/>
          <w:color w:val="000000"/>
          <w:sz w:val="24"/>
          <w:szCs w:val="24"/>
          <w:lang w:val="en-US" w:eastAsia="bg-BG"/>
        </w:rPr>
        <w:t>2.2.3.Условия за изпълнение</w:t>
      </w:r>
    </w:p>
    <w:p w:rsidR="00E816C4" w:rsidRPr="00B52963" w:rsidRDefault="00E816C4" w:rsidP="00C41BC2">
      <w:pPr>
        <w:widowControl w:val="0"/>
        <w:numPr>
          <w:ilvl w:val="2"/>
          <w:numId w:val="31"/>
        </w:numPr>
        <w:spacing w:before="120" w:after="180"/>
        <w:ind w:left="709" w:right="20"/>
        <w:jc w:val="both"/>
        <w:rPr>
          <w:sz w:val="24"/>
          <w:szCs w:val="24"/>
          <w:lang w:eastAsia="bg-BG"/>
        </w:rPr>
      </w:pPr>
      <w:r w:rsidRPr="00B52963">
        <w:rPr>
          <w:color w:val="000000"/>
          <w:sz w:val="24"/>
          <w:szCs w:val="24"/>
          <w:lang w:eastAsia="bg-BG"/>
        </w:rPr>
        <w:t>Изпълнителят осигурява необходимата квалифицирана работна ръка за изпълнение и завършване на работата.</w:t>
      </w:r>
    </w:p>
    <w:p w:rsidR="00E816C4" w:rsidRPr="00B52963" w:rsidRDefault="00E816C4" w:rsidP="00C41BC2">
      <w:pPr>
        <w:widowControl w:val="0"/>
        <w:numPr>
          <w:ilvl w:val="2"/>
          <w:numId w:val="31"/>
        </w:numPr>
        <w:spacing w:before="120" w:after="180"/>
        <w:ind w:left="709" w:right="20"/>
        <w:jc w:val="both"/>
        <w:rPr>
          <w:sz w:val="24"/>
          <w:szCs w:val="24"/>
          <w:lang w:eastAsia="bg-BG"/>
        </w:rPr>
      </w:pPr>
      <w:r w:rsidRPr="00B52963">
        <w:rPr>
          <w:sz w:val="24"/>
          <w:szCs w:val="24"/>
          <w:lang w:eastAsia="bg-BG"/>
        </w:rPr>
        <w:t>Изпълнителят осигурява всичките ресурси и технологично оборудване, необходими за изпълнението и завършването на работата освен, ако не е описано друго в документа.</w:t>
      </w:r>
    </w:p>
    <w:p w:rsidR="00E816C4" w:rsidRPr="00B52963" w:rsidRDefault="00E816C4" w:rsidP="00C41BC2">
      <w:pPr>
        <w:widowControl w:val="0"/>
        <w:numPr>
          <w:ilvl w:val="2"/>
          <w:numId w:val="31"/>
        </w:numPr>
        <w:spacing w:before="120" w:after="180"/>
        <w:ind w:left="709" w:right="20"/>
        <w:jc w:val="both"/>
        <w:rPr>
          <w:sz w:val="24"/>
          <w:szCs w:val="24"/>
          <w:lang w:eastAsia="bg-BG"/>
        </w:rPr>
      </w:pPr>
      <w:r w:rsidRPr="00B52963">
        <w:rPr>
          <w:color w:val="000000"/>
          <w:sz w:val="24"/>
          <w:szCs w:val="24"/>
          <w:lang w:eastAsia="bg-BG"/>
        </w:rPr>
        <w:t>Възможно е от Изпълнителя да бъде поискано да извърши допълнителни работи, извън договорения обхват на работите. В този случай допълнителните работи подлежат на предоговаряне.</w:t>
      </w:r>
    </w:p>
    <w:p w:rsidR="00E816C4" w:rsidRPr="00B52963" w:rsidRDefault="00E816C4" w:rsidP="00C41BC2">
      <w:pPr>
        <w:widowControl w:val="0"/>
        <w:numPr>
          <w:ilvl w:val="2"/>
          <w:numId w:val="31"/>
        </w:numPr>
        <w:spacing w:before="120" w:after="180"/>
        <w:ind w:left="709" w:right="20"/>
        <w:jc w:val="both"/>
        <w:rPr>
          <w:sz w:val="24"/>
          <w:szCs w:val="24"/>
          <w:lang w:eastAsia="bg-BG"/>
        </w:rPr>
      </w:pPr>
      <w:r w:rsidRPr="00B52963">
        <w:rPr>
          <w:color w:val="000000"/>
          <w:sz w:val="24"/>
          <w:szCs w:val="24"/>
          <w:lang w:eastAsia="bg-BG"/>
        </w:rPr>
        <w:t xml:space="preserve">Изпълнителят ще осигури необходимата охрана на доставеното от него оборудване, съоръжения и материали, както и на тези, предоставени му от </w:t>
      </w:r>
      <w:r w:rsidRPr="00B52963">
        <w:rPr>
          <w:color w:val="000000"/>
          <w:sz w:val="24"/>
          <w:szCs w:val="24"/>
          <w:lang w:eastAsia="bg-BG"/>
        </w:rPr>
        <w:lastRenderedPageBreak/>
        <w:t>Възложителя.</w:t>
      </w:r>
    </w:p>
    <w:p w:rsidR="00E816C4" w:rsidRPr="00B52963" w:rsidRDefault="00E816C4" w:rsidP="00C41BC2">
      <w:pPr>
        <w:widowControl w:val="0"/>
        <w:numPr>
          <w:ilvl w:val="2"/>
          <w:numId w:val="31"/>
        </w:numPr>
        <w:spacing w:before="120" w:after="180"/>
        <w:ind w:left="709" w:right="20"/>
        <w:jc w:val="both"/>
        <w:rPr>
          <w:sz w:val="24"/>
          <w:szCs w:val="24"/>
          <w:lang w:eastAsia="bg-BG"/>
        </w:rPr>
      </w:pPr>
      <w:r w:rsidRPr="00B52963">
        <w:rPr>
          <w:color w:val="000000"/>
          <w:sz w:val="24"/>
          <w:szCs w:val="24"/>
          <w:lang w:eastAsia="bg-BG"/>
        </w:rPr>
        <w:t>Изпълнителят ще осигури необходимия геодезически контрол по време изпълнението на дейностите. Възложителят ще извърши контролен замер. При несъответствие на постигнатите резултати със заложените в Договора изисквания, Възложителят ще изиска изпълнение на допълнителни работи до постигане на удовлетворяващи резултати, които ще се извършат за сметка на Изпълнителя.</w:t>
      </w:r>
    </w:p>
    <w:p w:rsidR="00E816C4" w:rsidRPr="00B52963" w:rsidRDefault="00E816C4" w:rsidP="00C41BC2">
      <w:pPr>
        <w:widowControl w:val="0"/>
        <w:numPr>
          <w:ilvl w:val="2"/>
          <w:numId w:val="31"/>
        </w:numPr>
        <w:spacing w:before="120" w:after="180"/>
        <w:ind w:left="709" w:right="20"/>
        <w:jc w:val="both"/>
        <w:rPr>
          <w:sz w:val="24"/>
          <w:szCs w:val="24"/>
          <w:lang w:eastAsia="bg-BG"/>
        </w:rPr>
      </w:pPr>
      <w:r w:rsidRPr="00B52963">
        <w:rPr>
          <w:color w:val="000000"/>
          <w:sz w:val="24"/>
          <w:szCs w:val="24"/>
          <w:lang w:eastAsia="bg-BG"/>
        </w:rPr>
        <w:t xml:space="preserve"> Технически ръководител трябва да присъства целодневно на площадката по време на дейностите, предмет на този документ.</w:t>
      </w:r>
    </w:p>
    <w:p w:rsidR="00E816C4" w:rsidRPr="00B52963" w:rsidRDefault="00E816C4" w:rsidP="00C41BC2">
      <w:pPr>
        <w:widowControl w:val="0"/>
        <w:numPr>
          <w:ilvl w:val="2"/>
          <w:numId w:val="31"/>
        </w:numPr>
        <w:spacing w:before="120" w:after="180"/>
        <w:ind w:left="709" w:right="20"/>
        <w:jc w:val="both"/>
        <w:rPr>
          <w:sz w:val="24"/>
          <w:szCs w:val="24"/>
          <w:lang w:eastAsia="bg-BG"/>
        </w:rPr>
      </w:pPr>
      <w:r w:rsidRPr="00B52963">
        <w:rPr>
          <w:color w:val="000000"/>
          <w:sz w:val="24"/>
          <w:szCs w:val="24"/>
          <w:lang w:eastAsia="bg-BG"/>
        </w:rPr>
        <w:t xml:space="preserve"> Изпълнителят трябва да осигури едно лице от своя персонал за комуникация по време на изпълнението на дейностите. Цялата комуникация, касаеща изпълнението на заложените дейности в проекта следва да преминава през посоченото лице. Официалната кореспонденция ще се води и по електронната поща.</w:t>
      </w:r>
    </w:p>
    <w:p w:rsidR="00E816C4" w:rsidRPr="00B52963" w:rsidRDefault="00E816C4" w:rsidP="00C41BC2">
      <w:pPr>
        <w:widowControl w:val="0"/>
        <w:numPr>
          <w:ilvl w:val="2"/>
          <w:numId w:val="31"/>
        </w:numPr>
        <w:spacing w:before="120" w:after="180"/>
        <w:ind w:left="709" w:right="20"/>
        <w:jc w:val="both"/>
        <w:rPr>
          <w:sz w:val="24"/>
          <w:szCs w:val="24"/>
          <w:lang w:eastAsia="bg-BG"/>
        </w:rPr>
      </w:pPr>
      <w:r w:rsidRPr="00B52963">
        <w:rPr>
          <w:color w:val="000000"/>
          <w:sz w:val="24"/>
          <w:szCs w:val="24"/>
          <w:lang w:eastAsia="bg-BG"/>
        </w:rPr>
        <w:t xml:space="preserve"> Защита на предишни и съществуващи работи (напр. тръбопроводи, отводнителни канавки, експлоатационни пътища и др.), в случаите, когато е възможно тяхното повреждане при изпълнението на работите по настоящата обществена поръчка. Изпълнителят отговаря за отстраняването на щетите, причинени при изпълнението на работите.</w:t>
      </w:r>
    </w:p>
    <w:p w:rsidR="00E816C4" w:rsidRPr="00B52963" w:rsidRDefault="00E816C4" w:rsidP="00C41BC2">
      <w:pPr>
        <w:widowControl w:val="0"/>
        <w:numPr>
          <w:ilvl w:val="2"/>
          <w:numId w:val="31"/>
        </w:numPr>
        <w:spacing w:before="120" w:after="180"/>
        <w:ind w:left="709" w:right="20"/>
        <w:jc w:val="both"/>
        <w:rPr>
          <w:sz w:val="24"/>
          <w:szCs w:val="24"/>
          <w:lang w:eastAsia="bg-BG"/>
        </w:rPr>
      </w:pPr>
      <w:r w:rsidRPr="00B52963">
        <w:rPr>
          <w:color w:val="000000"/>
          <w:sz w:val="24"/>
          <w:szCs w:val="24"/>
          <w:lang w:eastAsia="bg-BG"/>
        </w:rPr>
        <w:t>Осигуряване на защита срещу повреждане или разрушаване на работи поради дъжд и повърхностни води. Това включва контрол, отклоняване, отводняване и изпомпване на вода, когато се изисква. Всички разходи за поправка или забавяне, причинено от увреждане на строителните работи, произтичащи от липсата на такава защита или контрол от страна на Изпълнителя, ще бъдат за негова сметка.</w:t>
      </w:r>
    </w:p>
    <w:p w:rsidR="00E816C4" w:rsidRPr="00B52963" w:rsidRDefault="00E816C4" w:rsidP="00C41BC2">
      <w:pPr>
        <w:widowControl w:val="0"/>
        <w:numPr>
          <w:ilvl w:val="2"/>
          <w:numId w:val="31"/>
        </w:numPr>
        <w:spacing w:before="120" w:after="180"/>
        <w:ind w:left="709" w:right="20"/>
        <w:jc w:val="both"/>
        <w:rPr>
          <w:sz w:val="24"/>
          <w:szCs w:val="24"/>
          <w:lang w:eastAsia="bg-BG"/>
        </w:rPr>
      </w:pPr>
      <w:r w:rsidRPr="00B52963">
        <w:rPr>
          <w:color w:val="000000"/>
          <w:sz w:val="24"/>
          <w:szCs w:val="24"/>
          <w:lang w:eastAsia="bg-BG"/>
        </w:rPr>
        <w:t>Изграждането на обекта е до линии, нива и степени, както е показано на чертежите, спецификациите и документи, и както допълнително е наредено от Възложителя.</w:t>
      </w:r>
    </w:p>
    <w:p w:rsidR="00E816C4" w:rsidRPr="00B52963" w:rsidRDefault="00E816C4" w:rsidP="00C41BC2">
      <w:pPr>
        <w:widowControl w:val="0"/>
        <w:numPr>
          <w:ilvl w:val="2"/>
          <w:numId w:val="31"/>
        </w:numPr>
        <w:spacing w:before="120" w:after="180"/>
        <w:ind w:left="709" w:right="20"/>
        <w:jc w:val="both"/>
        <w:rPr>
          <w:sz w:val="24"/>
          <w:szCs w:val="24"/>
          <w:lang w:eastAsia="bg-BG"/>
        </w:rPr>
      </w:pPr>
      <w:r w:rsidRPr="00B52963">
        <w:rPr>
          <w:sz w:val="24"/>
          <w:szCs w:val="24"/>
          <w:lang w:eastAsia="bg-BG"/>
        </w:rPr>
        <w:t>При завършване на работите до ниво, задоволително за Представителя на Възложителя, Изпълнителят извежда от площадката всички работници, ресурси, оборудване и други. Всички разходи по демобилизирането, включително почистването на обекта, отстраняването на временните технологични линии като тези за подаване на вода и захранване, демонтаж на постаменти и нивелиране на обекта са задължение на Изпълнителя</w:t>
      </w:r>
    </w:p>
    <w:p w:rsidR="00E816C4" w:rsidRPr="00B52963" w:rsidRDefault="00E816C4" w:rsidP="00C41BC2">
      <w:pPr>
        <w:widowControl w:val="0"/>
        <w:numPr>
          <w:ilvl w:val="2"/>
          <w:numId w:val="31"/>
        </w:numPr>
        <w:spacing w:before="120" w:after="180"/>
        <w:ind w:left="709" w:right="20"/>
        <w:jc w:val="both"/>
        <w:rPr>
          <w:sz w:val="24"/>
          <w:szCs w:val="24"/>
          <w:lang w:eastAsia="bg-BG"/>
        </w:rPr>
      </w:pPr>
      <w:r w:rsidRPr="00B52963">
        <w:rPr>
          <w:color w:val="000000"/>
          <w:sz w:val="24"/>
          <w:szCs w:val="24"/>
          <w:lang w:eastAsia="bg-BG"/>
        </w:rPr>
        <w:t xml:space="preserve"> При извършването на работите от Изпълнителя се изисква изпълнение на следните задължения;</w:t>
      </w:r>
    </w:p>
    <w:p w:rsidR="00E816C4" w:rsidRPr="00B53F1C" w:rsidRDefault="00E816C4" w:rsidP="00C41BC2">
      <w:pPr>
        <w:widowControl w:val="0"/>
        <w:numPr>
          <w:ilvl w:val="0"/>
          <w:numId w:val="26"/>
        </w:numPr>
        <w:jc w:val="both"/>
        <w:rPr>
          <w:sz w:val="24"/>
          <w:szCs w:val="24"/>
          <w:lang w:val="ru-RU" w:eastAsia="bg-BG"/>
        </w:rPr>
      </w:pPr>
      <w:r w:rsidRPr="00B53F1C">
        <w:rPr>
          <w:color w:val="000000"/>
          <w:sz w:val="24"/>
          <w:szCs w:val="24"/>
          <w:lang w:val="ru-RU" w:eastAsia="bg-BG"/>
        </w:rPr>
        <w:t xml:space="preserve"> Мобилизиране и демобилизиране на персонал, инсталации и оборудване.</w:t>
      </w:r>
    </w:p>
    <w:p w:rsidR="00E816C4" w:rsidRPr="00B53F1C" w:rsidRDefault="00E816C4" w:rsidP="00C41BC2">
      <w:pPr>
        <w:widowControl w:val="0"/>
        <w:numPr>
          <w:ilvl w:val="0"/>
          <w:numId w:val="26"/>
        </w:numPr>
        <w:jc w:val="both"/>
        <w:rPr>
          <w:sz w:val="24"/>
          <w:szCs w:val="24"/>
          <w:lang w:val="ru-RU" w:eastAsia="bg-BG"/>
        </w:rPr>
      </w:pPr>
      <w:r w:rsidRPr="00B53F1C">
        <w:rPr>
          <w:color w:val="000000"/>
          <w:sz w:val="24"/>
          <w:szCs w:val="24"/>
          <w:lang w:val="ru-RU" w:eastAsia="bg-BG"/>
        </w:rPr>
        <w:t xml:space="preserve"> Геодезическо трасиране на обекта по предоставени от Възложителя координати.</w:t>
      </w:r>
    </w:p>
    <w:p w:rsidR="00E816C4" w:rsidRPr="00B53F1C" w:rsidRDefault="00E816C4" w:rsidP="00C41BC2">
      <w:pPr>
        <w:widowControl w:val="0"/>
        <w:numPr>
          <w:ilvl w:val="0"/>
          <w:numId w:val="26"/>
        </w:numPr>
        <w:jc w:val="both"/>
        <w:rPr>
          <w:sz w:val="24"/>
          <w:szCs w:val="24"/>
          <w:lang w:val="ru-RU" w:eastAsia="bg-BG"/>
        </w:rPr>
      </w:pPr>
      <w:r w:rsidRPr="00B53F1C">
        <w:rPr>
          <w:color w:val="000000"/>
          <w:sz w:val="24"/>
          <w:szCs w:val="24"/>
          <w:lang w:val="ru-RU" w:eastAsia="bg-BG"/>
        </w:rPr>
        <w:t xml:space="preserve"> Установяване съоръженията на Изпълнителя на обекта.</w:t>
      </w:r>
    </w:p>
    <w:p w:rsidR="00E816C4" w:rsidRPr="00B53F1C" w:rsidRDefault="00E816C4" w:rsidP="00C41BC2">
      <w:pPr>
        <w:widowControl w:val="0"/>
        <w:numPr>
          <w:ilvl w:val="0"/>
          <w:numId w:val="26"/>
        </w:numPr>
        <w:jc w:val="both"/>
        <w:rPr>
          <w:sz w:val="24"/>
          <w:szCs w:val="24"/>
          <w:lang w:val="ru-RU" w:eastAsia="bg-BG"/>
        </w:rPr>
      </w:pPr>
      <w:r w:rsidRPr="00B53F1C">
        <w:rPr>
          <w:color w:val="000000"/>
          <w:sz w:val="24"/>
          <w:szCs w:val="24"/>
          <w:lang w:val="ru-RU" w:eastAsia="bg-BG"/>
        </w:rPr>
        <w:t xml:space="preserve"> Управление на въпросите, свързани със служителите на Изпълнителя.</w:t>
      </w:r>
    </w:p>
    <w:p w:rsidR="00E816C4" w:rsidRPr="00B53F1C" w:rsidRDefault="00E816C4" w:rsidP="00C41BC2">
      <w:pPr>
        <w:widowControl w:val="0"/>
        <w:numPr>
          <w:ilvl w:val="0"/>
          <w:numId w:val="26"/>
        </w:numPr>
        <w:ind w:right="20"/>
        <w:jc w:val="both"/>
        <w:rPr>
          <w:sz w:val="24"/>
          <w:szCs w:val="24"/>
          <w:lang w:val="ru-RU" w:eastAsia="bg-BG"/>
        </w:rPr>
      </w:pPr>
      <w:r w:rsidRPr="00B53F1C">
        <w:rPr>
          <w:color w:val="000000"/>
          <w:sz w:val="24"/>
          <w:szCs w:val="24"/>
          <w:lang w:val="ru-RU" w:eastAsia="bg-BG"/>
        </w:rPr>
        <w:t xml:space="preserve"> Изпълнение на изискванията за Изпълнителя за здравеопазване, безопасност и опазване на околната среда.</w:t>
      </w:r>
    </w:p>
    <w:p w:rsidR="00E816C4" w:rsidRPr="00B53F1C" w:rsidRDefault="00E816C4" w:rsidP="00C41BC2">
      <w:pPr>
        <w:widowControl w:val="0"/>
        <w:numPr>
          <w:ilvl w:val="0"/>
          <w:numId w:val="26"/>
        </w:numPr>
        <w:ind w:right="20"/>
        <w:jc w:val="both"/>
        <w:rPr>
          <w:sz w:val="24"/>
          <w:szCs w:val="24"/>
          <w:lang w:val="ru-RU" w:eastAsia="bg-BG"/>
        </w:rPr>
      </w:pPr>
      <w:r w:rsidRPr="00B53F1C">
        <w:rPr>
          <w:color w:val="000000"/>
          <w:sz w:val="24"/>
          <w:szCs w:val="24"/>
          <w:lang w:val="ru-RU" w:eastAsia="bg-BG"/>
        </w:rPr>
        <w:t xml:space="preserve"> Осигуряване на временни прегради, предупредителни сигнали и светлини, когато са необходими, за поддържане на безопасна работна среда.</w:t>
      </w:r>
    </w:p>
    <w:p w:rsidR="00E816C4" w:rsidRPr="00B52963" w:rsidRDefault="00E816C4" w:rsidP="00C41BC2">
      <w:pPr>
        <w:widowControl w:val="0"/>
        <w:numPr>
          <w:ilvl w:val="0"/>
          <w:numId w:val="26"/>
        </w:numPr>
        <w:ind w:right="20"/>
        <w:jc w:val="both"/>
        <w:rPr>
          <w:sz w:val="24"/>
          <w:szCs w:val="24"/>
          <w:lang w:val="en-US" w:eastAsia="bg-BG"/>
        </w:rPr>
      </w:pPr>
      <w:r w:rsidRPr="00B53F1C">
        <w:rPr>
          <w:color w:val="000000"/>
          <w:sz w:val="24"/>
          <w:szCs w:val="24"/>
          <w:lang w:val="ru-RU" w:eastAsia="bg-BG"/>
        </w:rPr>
        <w:lastRenderedPageBreak/>
        <w:t xml:space="preserve"> </w:t>
      </w:r>
      <w:r w:rsidRPr="00B52963">
        <w:rPr>
          <w:color w:val="000000"/>
          <w:sz w:val="24"/>
          <w:szCs w:val="24"/>
          <w:lang w:val="en-US" w:eastAsia="bg-BG"/>
        </w:rPr>
        <w:t>Осигуряване на охрана.</w:t>
      </w:r>
    </w:p>
    <w:p w:rsidR="00E816C4" w:rsidRPr="00B53F1C" w:rsidRDefault="00E816C4" w:rsidP="00C41BC2">
      <w:pPr>
        <w:widowControl w:val="0"/>
        <w:numPr>
          <w:ilvl w:val="0"/>
          <w:numId w:val="26"/>
        </w:numPr>
        <w:ind w:right="20"/>
        <w:jc w:val="both"/>
        <w:rPr>
          <w:sz w:val="24"/>
          <w:szCs w:val="24"/>
          <w:lang w:val="ru-RU" w:eastAsia="bg-BG"/>
        </w:rPr>
      </w:pPr>
      <w:r w:rsidRPr="00B53F1C">
        <w:rPr>
          <w:color w:val="000000"/>
          <w:sz w:val="24"/>
          <w:szCs w:val="24"/>
          <w:lang w:val="ru-RU" w:eastAsia="bg-BG"/>
        </w:rPr>
        <w:t xml:space="preserve"> Защита на работната площадка от увреждане или разрушаване от природните стихии или от съседните инсталации, технологични процеси или дейности.</w:t>
      </w:r>
    </w:p>
    <w:p w:rsidR="00E816C4" w:rsidRPr="00BD72F0" w:rsidRDefault="00E816C4" w:rsidP="00C41BC2">
      <w:pPr>
        <w:widowControl w:val="0"/>
        <w:numPr>
          <w:ilvl w:val="0"/>
          <w:numId w:val="26"/>
        </w:numPr>
        <w:ind w:right="20"/>
        <w:jc w:val="both"/>
        <w:rPr>
          <w:color w:val="000000"/>
          <w:sz w:val="24"/>
          <w:szCs w:val="24"/>
          <w:lang w:eastAsia="bg-BG"/>
        </w:rPr>
      </w:pPr>
      <w:r w:rsidRPr="00B53F1C">
        <w:rPr>
          <w:color w:val="000000"/>
          <w:sz w:val="24"/>
          <w:szCs w:val="24"/>
          <w:lang w:val="ru-RU" w:eastAsia="bg-BG"/>
        </w:rPr>
        <w:t xml:space="preserve"> </w:t>
      </w:r>
      <w:r w:rsidRPr="00BD72F0">
        <w:rPr>
          <w:color w:val="000000"/>
          <w:sz w:val="24"/>
          <w:szCs w:val="24"/>
          <w:lang w:eastAsia="bg-BG"/>
        </w:rPr>
        <w:t>Планиране и докладване на Представителя на Възложителя включително изготвяне на доклади с информация за извършената работа при поискване от страна на Възложителя.</w:t>
      </w:r>
    </w:p>
    <w:p w:rsidR="00E816C4" w:rsidRPr="00B53F1C" w:rsidRDefault="00E816C4" w:rsidP="00C41BC2">
      <w:pPr>
        <w:widowControl w:val="0"/>
        <w:numPr>
          <w:ilvl w:val="0"/>
          <w:numId w:val="26"/>
        </w:numPr>
        <w:jc w:val="both"/>
        <w:rPr>
          <w:sz w:val="24"/>
          <w:szCs w:val="24"/>
          <w:lang w:val="ru-RU" w:eastAsia="bg-BG"/>
        </w:rPr>
      </w:pPr>
      <w:r w:rsidRPr="00B53F1C">
        <w:rPr>
          <w:color w:val="000000"/>
          <w:sz w:val="24"/>
          <w:szCs w:val="24"/>
          <w:lang w:val="ru-RU" w:eastAsia="bg-BG"/>
        </w:rPr>
        <w:t xml:space="preserve"> Почистване и отстраняване на отпадъците от работната площадка.</w:t>
      </w:r>
    </w:p>
    <w:p w:rsidR="00E816C4" w:rsidRPr="00B53F1C" w:rsidRDefault="00E816C4" w:rsidP="00C41BC2">
      <w:pPr>
        <w:widowControl w:val="0"/>
        <w:numPr>
          <w:ilvl w:val="0"/>
          <w:numId w:val="26"/>
        </w:numPr>
        <w:jc w:val="both"/>
        <w:rPr>
          <w:sz w:val="24"/>
          <w:szCs w:val="24"/>
          <w:lang w:val="ru-RU" w:eastAsia="bg-BG"/>
        </w:rPr>
      </w:pPr>
      <w:r w:rsidRPr="00B53F1C">
        <w:rPr>
          <w:color w:val="000000"/>
          <w:sz w:val="24"/>
          <w:szCs w:val="24"/>
          <w:lang w:val="ru-RU" w:eastAsia="bg-BG"/>
        </w:rPr>
        <w:t xml:space="preserve"> Обозначаване върху чертежи на екзекутивната ситуация.</w:t>
      </w:r>
    </w:p>
    <w:p w:rsidR="00E816C4" w:rsidRPr="00B53F1C" w:rsidRDefault="00E816C4" w:rsidP="00B52963">
      <w:pPr>
        <w:widowControl w:val="0"/>
        <w:spacing w:before="120" w:after="120"/>
        <w:jc w:val="both"/>
        <w:rPr>
          <w:sz w:val="24"/>
          <w:szCs w:val="24"/>
          <w:lang w:val="ru-RU" w:eastAsia="bg-BG"/>
        </w:rPr>
      </w:pPr>
    </w:p>
    <w:p w:rsidR="00E816C4" w:rsidRPr="00B53F1C" w:rsidRDefault="00E816C4" w:rsidP="00B52963">
      <w:pPr>
        <w:widowControl w:val="0"/>
        <w:spacing w:before="120" w:after="120"/>
        <w:ind w:left="20"/>
        <w:jc w:val="both"/>
        <w:rPr>
          <w:b/>
          <w:bCs/>
          <w:sz w:val="24"/>
          <w:szCs w:val="24"/>
          <w:u w:val="single"/>
          <w:lang w:val="ru-RU" w:eastAsia="bg-BG"/>
        </w:rPr>
      </w:pPr>
      <w:r w:rsidRPr="00B53F1C">
        <w:rPr>
          <w:b/>
          <w:bCs/>
          <w:sz w:val="24"/>
          <w:szCs w:val="24"/>
          <w:u w:val="single"/>
          <w:lang w:val="ru-RU" w:eastAsia="bg-BG"/>
        </w:rPr>
        <w:t>2.2.4.Дейности, предвидени за изпълнение</w:t>
      </w:r>
    </w:p>
    <w:p w:rsidR="00E816C4" w:rsidRPr="00B53F1C" w:rsidRDefault="00E816C4" w:rsidP="00B52963">
      <w:pPr>
        <w:widowControl w:val="0"/>
        <w:spacing w:before="120" w:after="120"/>
        <w:ind w:left="20"/>
        <w:jc w:val="both"/>
        <w:rPr>
          <w:b/>
          <w:bCs/>
          <w:sz w:val="24"/>
          <w:szCs w:val="24"/>
          <w:u w:val="single"/>
          <w:lang w:val="ru-RU" w:eastAsia="bg-BG"/>
        </w:rPr>
      </w:pPr>
    </w:p>
    <w:p w:rsidR="00E816C4" w:rsidRPr="00374D2C" w:rsidRDefault="00E816C4" w:rsidP="00B52963">
      <w:pPr>
        <w:widowControl w:val="0"/>
        <w:spacing w:before="120" w:after="120"/>
        <w:ind w:left="20"/>
        <w:jc w:val="both"/>
        <w:rPr>
          <w:sz w:val="24"/>
          <w:szCs w:val="24"/>
          <w:lang w:eastAsia="bg-BG"/>
        </w:rPr>
      </w:pPr>
      <w:r w:rsidRPr="00656BFC">
        <w:rPr>
          <w:sz w:val="24"/>
          <w:szCs w:val="24"/>
          <w:lang w:eastAsia="bg-BG"/>
        </w:rPr>
        <w:t>В настоящата техническа спецификация се съдържат минимални индикативни изисквания за изпълнение на СМР, базирани на идейния проект, които подлежат на прецизиране въз основа на работния проект.</w:t>
      </w:r>
      <w:r w:rsidRPr="00374D2C">
        <w:rPr>
          <w:sz w:val="24"/>
          <w:szCs w:val="24"/>
          <w:lang w:eastAsia="bg-BG"/>
        </w:rPr>
        <w:t xml:space="preserve"> </w:t>
      </w:r>
    </w:p>
    <w:p w:rsidR="00E816C4" w:rsidRPr="00B921CB" w:rsidRDefault="00E816C4" w:rsidP="00B52963">
      <w:pPr>
        <w:widowControl w:val="0"/>
        <w:spacing w:before="120" w:after="120"/>
        <w:ind w:left="20"/>
        <w:jc w:val="both"/>
        <w:rPr>
          <w:b/>
          <w:bCs/>
          <w:sz w:val="24"/>
          <w:szCs w:val="24"/>
          <w:u w:val="single"/>
          <w:lang w:eastAsia="bg-BG"/>
        </w:rPr>
      </w:pPr>
      <w:r>
        <w:rPr>
          <w:b/>
          <w:bCs/>
          <w:sz w:val="24"/>
          <w:szCs w:val="24"/>
          <w:u w:val="single"/>
          <w:lang w:eastAsia="bg-BG"/>
        </w:rPr>
        <w:t>2.2.4.1.Техническа рекултивация</w:t>
      </w:r>
    </w:p>
    <w:p w:rsidR="00E816C4" w:rsidRPr="00B921CB" w:rsidRDefault="00E816C4" w:rsidP="00B921CB">
      <w:pPr>
        <w:keepNext/>
        <w:keepLines/>
        <w:jc w:val="both"/>
        <w:outlineLvl w:val="1"/>
        <w:rPr>
          <w:b/>
          <w:bCs/>
          <w:sz w:val="24"/>
          <w:szCs w:val="24"/>
        </w:rPr>
      </w:pPr>
      <w:bookmarkStart w:id="6" w:name="_Toc454267784"/>
      <w:bookmarkStart w:id="7" w:name="_Toc461544857"/>
      <w:bookmarkStart w:id="8" w:name="_Toc25236998"/>
      <w:r w:rsidRPr="00B921CB">
        <w:rPr>
          <w:b/>
          <w:bCs/>
          <w:sz w:val="24"/>
          <w:szCs w:val="24"/>
        </w:rPr>
        <w:t>2.2.4.1.1. Вертикална планировка, почистване на битови отпадъци от зони извън границите на депото и преоткосиране.</w:t>
      </w:r>
      <w:bookmarkEnd w:id="6"/>
      <w:bookmarkEnd w:id="7"/>
      <w:bookmarkEnd w:id="8"/>
    </w:p>
    <w:p w:rsidR="00E816C4" w:rsidRPr="00B921CB" w:rsidRDefault="00E816C4" w:rsidP="00B921CB">
      <w:pPr>
        <w:ind w:firstLine="708"/>
        <w:jc w:val="both"/>
        <w:rPr>
          <w:color w:val="FF0000"/>
          <w:sz w:val="24"/>
          <w:szCs w:val="24"/>
        </w:rPr>
      </w:pPr>
      <w:bookmarkStart w:id="9" w:name="_Hlk14866656"/>
      <w:r w:rsidRPr="00B921CB">
        <w:rPr>
          <w:sz w:val="24"/>
          <w:szCs w:val="24"/>
        </w:rPr>
        <w:t xml:space="preserve">Геодезично заснемане е направено през 2019 за нуждите на проектирането на идейния проект. От него се установява, че отпадъци са разпръснати на територия от </w:t>
      </w:r>
      <w:r w:rsidRPr="00B921CB">
        <w:rPr>
          <w:sz w:val="24"/>
          <w:szCs w:val="24"/>
          <w:shd w:val="clear" w:color="auto" w:fill="FFFFFF"/>
        </w:rPr>
        <w:t xml:space="preserve">около 23,3 </w:t>
      </w:r>
      <w:r w:rsidRPr="00B921CB">
        <w:rPr>
          <w:sz w:val="24"/>
          <w:szCs w:val="24"/>
          <w:shd w:val="clear" w:color="auto" w:fill="FFFFFF"/>
          <w:lang w:val="en-US"/>
        </w:rPr>
        <w:t>da</w:t>
      </w:r>
      <w:r w:rsidRPr="00B53F1C">
        <w:rPr>
          <w:sz w:val="24"/>
          <w:szCs w:val="24"/>
          <w:shd w:val="clear" w:color="auto" w:fill="FFFFFF"/>
          <w:lang w:val="ru-RU"/>
        </w:rPr>
        <w:t>.</w:t>
      </w:r>
      <w:r w:rsidRPr="00B921CB">
        <w:rPr>
          <w:color w:val="FF0000"/>
          <w:sz w:val="24"/>
          <w:szCs w:val="24"/>
        </w:rPr>
        <w:t xml:space="preserve"> </w:t>
      </w:r>
    </w:p>
    <w:p w:rsidR="00E816C4" w:rsidRPr="00B921CB" w:rsidRDefault="00E816C4" w:rsidP="00B921CB">
      <w:pPr>
        <w:ind w:firstLine="708"/>
        <w:jc w:val="both"/>
        <w:rPr>
          <w:sz w:val="24"/>
          <w:szCs w:val="24"/>
        </w:rPr>
      </w:pPr>
      <w:r w:rsidRPr="00B921CB">
        <w:rPr>
          <w:sz w:val="24"/>
          <w:szCs w:val="24"/>
        </w:rPr>
        <w:t xml:space="preserve">За да получим тяло на депо със сравнително симетрични размери, цялото количество разпръснати отпадъци са събрани на </w:t>
      </w:r>
      <w:r w:rsidRPr="00B921CB">
        <w:rPr>
          <w:sz w:val="24"/>
          <w:szCs w:val="24"/>
          <w:lang w:eastAsia="bg-BG"/>
        </w:rPr>
        <w:t>14 028</w:t>
      </w:r>
      <w:r w:rsidRPr="00B921CB">
        <w:rPr>
          <w:sz w:val="24"/>
          <w:szCs w:val="24"/>
        </w:rPr>
        <w:t xml:space="preserve"> </w:t>
      </w:r>
      <w:r w:rsidRPr="00B921CB">
        <w:rPr>
          <w:sz w:val="24"/>
          <w:szCs w:val="24"/>
          <w:lang w:val="en-US"/>
        </w:rPr>
        <w:t>m</w:t>
      </w:r>
      <w:r w:rsidRPr="00B921CB">
        <w:rPr>
          <w:sz w:val="24"/>
          <w:szCs w:val="24"/>
          <w:vertAlign w:val="superscript"/>
        </w:rPr>
        <w:t>2</w:t>
      </w:r>
      <w:r w:rsidRPr="00B921CB">
        <w:rPr>
          <w:sz w:val="24"/>
          <w:szCs w:val="24"/>
        </w:rPr>
        <w:t xml:space="preserve"> (3</w:t>
      </w:r>
      <w:r w:rsidRPr="00B921CB">
        <w:rPr>
          <w:sz w:val="24"/>
          <w:szCs w:val="24"/>
          <w:lang w:val="en-US"/>
        </w:rPr>
        <w:t>D</w:t>
      </w:r>
      <w:r w:rsidRPr="00B921CB">
        <w:rPr>
          <w:sz w:val="24"/>
          <w:szCs w:val="24"/>
        </w:rPr>
        <w:t xml:space="preserve">), които след импулсно уплътняване стават 13 985 </w:t>
      </w:r>
      <w:r w:rsidRPr="00B921CB">
        <w:rPr>
          <w:sz w:val="24"/>
          <w:szCs w:val="24"/>
          <w:lang w:val="en-GB"/>
        </w:rPr>
        <w:t>m</w:t>
      </w:r>
      <w:r w:rsidRPr="00B921CB">
        <w:rPr>
          <w:sz w:val="24"/>
          <w:szCs w:val="24"/>
          <w:vertAlign w:val="superscript"/>
        </w:rPr>
        <w:t>2</w:t>
      </w:r>
      <w:r w:rsidRPr="00B921CB">
        <w:rPr>
          <w:sz w:val="24"/>
          <w:szCs w:val="24"/>
        </w:rPr>
        <w:t xml:space="preserve">. Площта на основата тялото на депото е 13 431 </w:t>
      </w:r>
      <w:r w:rsidRPr="00B921CB">
        <w:rPr>
          <w:sz w:val="24"/>
          <w:szCs w:val="24"/>
          <w:lang w:val="en-GB"/>
        </w:rPr>
        <w:t>m</w:t>
      </w:r>
      <w:r w:rsidRPr="00B921CB">
        <w:rPr>
          <w:sz w:val="24"/>
          <w:szCs w:val="24"/>
          <w:vertAlign w:val="superscript"/>
        </w:rPr>
        <w:t xml:space="preserve">2 </w:t>
      </w:r>
      <w:r w:rsidRPr="00B921CB">
        <w:rPr>
          <w:sz w:val="24"/>
          <w:szCs w:val="24"/>
        </w:rPr>
        <w:t>(2</w:t>
      </w:r>
      <w:r w:rsidRPr="00B921CB">
        <w:rPr>
          <w:sz w:val="24"/>
          <w:szCs w:val="24"/>
          <w:lang w:val="en-US"/>
        </w:rPr>
        <w:t>D</w:t>
      </w:r>
      <w:r w:rsidRPr="00B921CB">
        <w:rPr>
          <w:sz w:val="24"/>
          <w:szCs w:val="24"/>
        </w:rPr>
        <w:t>).</w:t>
      </w:r>
    </w:p>
    <w:p w:rsidR="00E816C4" w:rsidRPr="00B921CB" w:rsidRDefault="00E816C4" w:rsidP="00B921CB">
      <w:pPr>
        <w:ind w:firstLine="708"/>
        <w:jc w:val="both"/>
        <w:rPr>
          <w:sz w:val="24"/>
          <w:szCs w:val="24"/>
        </w:rPr>
      </w:pPr>
      <w:r w:rsidRPr="00B921CB">
        <w:rPr>
          <w:sz w:val="24"/>
          <w:szCs w:val="24"/>
        </w:rPr>
        <w:t xml:space="preserve">Ще бъдат предепонирани 8 540 </w:t>
      </w:r>
      <w:r w:rsidRPr="00B921CB">
        <w:rPr>
          <w:sz w:val="24"/>
          <w:szCs w:val="24"/>
          <w:lang w:val="en-US"/>
        </w:rPr>
        <w:t>m</w:t>
      </w:r>
      <w:r w:rsidRPr="00B921CB">
        <w:rPr>
          <w:sz w:val="24"/>
          <w:szCs w:val="24"/>
          <w:vertAlign w:val="superscript"/>
        </w:rPr>
        <w:t>3</w:t>
      </w:r>
      <w:r w:rsidRPr="00B921CB">
        <w:rPr>
          <w:sz w:val="24"/>
          <w:szCs w:val="24"/>
        </w:rPr>
        <w:t xml:space="preserve"> отпадъци извън границите на имота, предназначен за депо и 2 825 </w:t>
      </w:r>
      <w:r w:rsidRPr="00B921CB">
        <w:rPr>
          <w:sz w:val="24"/>
          <w:szCs w:val="24"/>
          <w:lang w:val="en-GB"/>
        </w:rPr>
        <w:t>m</w:t>
      </w:r>
      <w:r w:rsidRPr="00B921CB">
        <w:rPr>
          <w:sz w:val="24"/>
          <w:szCs w:val="24"/>
          <w:vertAlign w:val="superscript"/>
        </w:rPr>
        <w:t>3</w:t>
      </w:r>
      <w:r w:rsidRPr="00B921CB">
        <w:rPr>
          <w:sz w:val="24"/>
          <w:szCs w:val="24"/>
        </w:rPr>
        <w:t xml:space="preserve"> за преоткосиране от откосите в границите на депото.</w:t>
      </w:r>
    </w:p>
    <w:bookmarkEnd w:id="9"/>
    <w:p w:rsidR="00E816C4" w:rsidRPr="00B921CB" w:rsidRDefault="00E816C4" w:rsidP="00B921CB">
      <w:pPr>
        <w:ind w:firstLine="708"/>
        <w:jc w:val="both"/>
        <w:rPr>
          <w:sz w:val="24"/>
          <w:szCs w:val="24"/>
        </w:rPr>
      </w:pPr>
      <w:r w:rsidRPr="00B921CB">
        <w:rPr>
          <w:sz w:val="24"/>
          <w:szCs w:val="24"/>
        </w:rPr>
        <w:t>С техническата рекултивация се оформя горния изолиращ екран, който трябва да отговаря на Наредба №</w:t>
      </w:r>
      <w:r w:rsidRPr="00B53F1C">
        <w:rPr>
          <w:sz w:val="24"/>
          <w:szCs w:val="24"/>
          <w:lang w:val="ru-RU"/>
        </w:rPr>
        <w:t xml:space="preserve"> </w:t>
      </w:r>
      <w:r w:rsidRPr="00B921CB">
        <w:rPr>
          <w:sz w:val="24"/>
          <w:szCs w:val="24"/>
        </w:rPr>
        <w:t>6 от 2013 г. и Наредба №</w:t>
      </w:r>
      <w:r w:rsidRPr="00B53F1C">
        <w:rPr>
          <w:sz w:val="24"/>
          <w:szCs w:val="24"/>
          <w:lang w:val="ru-RU"/>
        </w:rPr>
        <w:t xml:space="preserve"> </w:t>
      </w:r>
      <w:r w:rsidRPr="00B921CB">
        <w:rPr>
          <w:sz w:val="24"/>
          <w:szCs w:val="24"/>
        </w:rPr>
        <w:t>26 от 1996 г.</w:t>
      </w:r>
    </w:p>
    <w:p w:rsidR="00E816C4" w:rsidRPr="00B921CB" w:rsidRDefault="00E816C4" w:rsidP="00B921CB">
      <w:pPr>
        <w:ind w:firstLine="708"/>
        <w:jc w:val="both"/>
        <w:rPr>
          <w:sz w:val="24"/>
          <w:szCs w:val="24"/>
        </w:rPr>
      </w:pPr>
      <w:r w:rsidRPr="00B921CB">
        <w:rPr>
          <w:sz w:val="24"/>
          <w:szCs w:val="24"/>
        </w:rPr>
        <w:t>Горният изолиращ екран се състои от следните елементи:</w:t>
      </w:r>
    </w:p>
    <w:p w:rsidR="00E816C4" w:rsidRPr="00B921CB" w:rsidRDefault="00E816C4" w:rsidP="00C41BC2">
      <w:pPr>
        <w:numPr>
          <w:ilvl w:val="0"/>
          <w:numId w:val="45"/>
        </w:numPr>
        <w:tabs>
          <w:tab w:val="left" w:pos="720"/>
        </w:tabs>
        <w:autoSpaceDE w:val="0"/>
        <w:autoSpaceDN w:val="0"/>
        <w:adjustRightInd w:val="0"/>
        <w:ind w:left="720" w:hanging="360"/>
        <w:jc w:val="both"/>
        <w:rPr>
          <w:sz w:val="24"/>
          <w:szCs w:val="24"/>
          <w:lang w:eastAsia="bg-BG"/>
        </w:rPr>
      </w:pPr>
      <w:r w:rsidRPr="00B921CB">
        <w:rPr>
          <w:sz w:val="24"/>
          <w:szCs w:val="24"/>
          <w:lang w:eastAsia="bg-BG"/>
        </w:rPr>
        <w:t>Газов дренаж;</w:t>
      </w:r>
    </w:p>
    <w:p w:rsidR="00E816C4" w:rsidRPr="00B921CB" w:rsidRDefault="00E816C4" w:rsidP="00C41BC2">
      <w:pPr>
        <w:numPr>
          <w:ilvl w:val="0"/>
          <w:numId w:val="45"/>
        </w:numPr>
        <w:tabs>
          <w:tab w:val="left" w:pos="720"/>
        </w:tabs>
        <w:autoSpaceDE w:val="0"/>
        <w:autoSpaceDN w:val="0"/>
        <w:adjustRightInd w:val="0"/>
        <w:ind w:left="720" w:hanging="360"/>
        <w:jc w:val="both"/>
        <w:rPr>
          <w:sz w:val="24"/>
          <w:szCs w:val="24"/>
          <w:lang w:eastAsia="bg-BG"/>
        </w:rPr>
      </w:pPr>
      <w:r w:rsidRPr="00B921CB">
        <w:rPr>
          <w:sz w:val="24"/>
          <w:szCs w:val="24"/>
          <w:lang w:eastAsia="bg-BG"/>
        </w:rPr>
        <w:t>Запечатващ пласт;</w:t>
      </w:r>
    </w:p>
    <w:p w:rsidR="00E816C4" w:rsidRPr="00B921CB" w:rsidRDefault="00E816C4" w:rsidP="00C41BC2">
      <w:pPr>
        <w:numPr>
          <w:ilvl w:val="0"/>
          <w:numId w:val="45"/>
        </w:numPr>
        <w:tabs>
          <w:tab w:val="left" w:pos="720"/>
        </w:tabs>
        <w:autoSpaceDE w:val="0"/>
        <w:autoSpaceDN w:val="0"/>
        <w:adjustRightInd w:val="0"/>
        <w:ind w:left="720" w:hanging="360"/>
        <w:jc w:val="both"/>
        <w:rPr>
          <w:sz w:val="24"/>
          <w:szCs w:val="24"/>
          <w:lang w:eastAsia="bg-BG"/>
        </w:rPr>
      </w:pPr>
      <w:r w:rsidRPr="00B921CB">
        <w:rPr>
          <w:sz w:val="24"/>
          <w:szCs w:val="24"/>
          <w:lang w:eastAsia="bg-BG"/>
        </w:rPr>
        <w:t>Дренажна система за атмосферни води;</w:t>
      </w:r>
    </w:p>
    <w:p w:rsidR="00E816C4" w:rsidRPr="00B921CB" w:rsidRDefault="00E816C4" w:rsidP="00C41BC2">
      <w:pPr>
        <w:numPr>
          <w:ilvl w:val="0"/>
          <w:numId w:val="45"/>
        </w:numPr>
        <w:tabs>
          <w:tab w:val="left" w:pos="720"/>
        </w:tabs>
        <w:autoSpaceDE w:val="0"/>
        <w:autoSpaceDN w:val="0"/>
        <w:adjustRightInd w:val="0"/>
        <w:ind w:left="720" w:hanging="360"/>
        <w:jc w:val="both"/>
        <w:rPr>
          <w:sz w:val="24"/>
          <w:szCs w:val="24"/>
          <w:lang w:eastAsia="bg-BG"/>
        </w:rPr>
      </w:pPr>
      <w:r w:rsidRPr="00B921CB">
        <w:rPr>
          <w:sz w:val="24"/>
          <w:szCs w:val="24"/>
          <w:lang w:eastAsia="bg-BG"/>
        </w:rPr>
        <w:t>Рекултивиращ пласт.</w:t>
      </w:r>
    </w:p>
    <w:p w:rsidR="00E816C4" w:rsidRPr="00B921CB" w:rsidRDefault="00E816C4" w:rsidP="00B921CB">
      <w:pPr>
        <w:ind w:firstLine="708"/>
        <w:jc w:val="both"/>
        <w:rPr>
          <w:sz w:val="24"/>
          <w:szCs w:val="24"/>
        </w:rPr>
      </w:pPr>
      <w:r w:rsidRPr="00B921CB">
        <w:rPr>
          <w:sz w:val="24"/>
          <w:szCs w:val="24"/>
        </w:rPr>
        <w:t xml:space="preserve">Идейният проект за вертикална планировка е изготвен в средата на програмата AutoCAD Civil 3D. Създаден е цифров 3D модел на тялото на проектното депо. Моделирането на проектното тяло на депото е извършено така, че фигурата да поеме обемите от отпадъци и да се осигурят необходимите наклони за нормално отводняване. </w:t>
      </w:r>
    </w:p>
    <w:p w:rsidR="00E816C4" w:rsidRPr="00B921CB" w:rsidRDefault="00E816C4" w:rsidP="00B921CB">
      <w:pPr>
        <w:ind w:firstLine="708"/>
        <w:jc w:val="both"/>
        <w:rPr>
          <w:sz w:val="24"/>
          <w:szCs w:val="24"/>
        </w:rPr>
      </w:pPr>
      <w:r w:rsidRPr="00B921CB">
        <w:rPr>
          <w:sz w:val="24"/>
          <w:szCs w:val="24"/>
        </w:rPr>
        <w:t xml:space="preserve">Проектното тяло при крайно положение на тялото на депото (заедно със слоевете на земните маси), е с проектен откос на стъпалото 1:2,5. </w:t>
      </w:r>
    </w:p>
    <w:p w:rsidR="00E816C4" w:rsidRPr="00B921CB" w:rsidRDefault="00E816C4" w:rsidP="00B921CB">
      <w:pPr>
        <w:ind w:firstLine="708"/>
        <w:jc w:val="both"/>
        <w:rPr>
          <w:sz w:val="24"/>
          <w:szCs w:val="24"/>
        </w:rPr>
      </w:pPr>
      <w:r w:rsidRPr="00B921CB">
        <w:rPr>
          <w:sz w:val="24"/>
          <w:szCs w:val="24"/>
        </w:rPr>
        <w:t>На Чертеж 3 към Идеен проект, част Техническа рекултивация, е изобразено проектното положение на депото след полагане на изравнителния пласт от почва (с дебелина 0.20 m), на запечатващите слоеве и 0.</w:t>
      </w:r>
      <w:r w:rsidRPr="00B53F1C">
        <w:rPr>
          <w:sz w:val="24"/>
          <w:szCs w:val="24"/>
          <w:lang w:val="ru-RU"/>
        </w:rPr>
        <w:t>7</w:t>
      </w:r>
      <w:r w:rsidRPr="00B921CB">
        <w:rPr>
          <w:sz w:val="24"/>
          <w:szCs w:val="24"/>
        </w:rPr>
        <w:t>5 m земни почви и 0.25 m хумусни почви. Дадени са и характерни надлъжни профили.</w:t>
      </w:r>
    </w:p>
    <w:p w:rsidR="00E816C4" w:rsidRPr="00B921CB" w:rsidRDefault="00E816C4" w:rsidP="00B921CB">
      <w:pPr>
        <w:keepNext/>
        <w:keepLines/>
        <w:jc w:val="both"/>
        <w:outlineLvl w:val="1"/>
        <w:rPr>
          <w:b/>
          <w:bCs/>
          <w:sz w:val="24"/>
          <w:szCs w:val="24"/>
        </w:rPr>
      </w:pPr>
      <w:bookmarkStart w:id="10" w:name="_Toc519428813"/>
      <w:bookmarkStart w:id="11" w:name="_Toc25236999"/>
      <w:r w:rsidRPr="00B921CB">
        <w:rPr>
          <w:b/>
          <w:bCs/>
          <w:sz w:val="24"/>
          <w:szCs w:val="24"/>
        </w:rPr>
        <w:t>2.2.4.1.2. Уплътняване на тялото на депото с отпадъци</w:t>
      </w:r>
      <w:bookmarkEnd w:id="10"/>
      <w:bookmarkEnd w:id="11"/>
    </w:p>
    <w:p w:rsidR="00E816C4" w:rsidRPr="00B921CB" w:rsidRDefault="00E816C4" w:rsidP="00B921CB">
      <w:pPr>
        <w:ind w:firstLine="708"/>
        <w:jc w:val="both"/>
        <w:rPr>
          <w:sz w:val="24"/>
          <w:szCs w:val="24"/>
        </w:rPr>
      </w:pPr>
      <w:r w:rsidRPr="00B921CB">
        <w:rPr>
          <w:sz w:val="24"/>
          <w:szCs w:val="24"/>
        </w:rPr>
        <w:t>След почистване на отпадъците извън границата на депото и извършване на вертикална планировка, предвиждаме извършване на уплътняване на хоризонталната част на тялото на депото. Уплътняването може да бъде извършено по няколко начина:</w:t>
      </w:r>
    </w:p>
    <w:p w:rsidR="00E816C4" w:rsidRPr="00B921CB" w:rsidRDefault="00E816C4" w:rsidP="00C41BC2">
      <w:pPr>
        <w:numPr>
          <w:ilvl w:val="0"/>
          <w:numId w:val="46"/>
        </w:numPr>
        <w:spacing w:before="120" w:after="120"/>
        <w:ind w:hanging="11"/>
        <w:jc w:val="both"/>
        <w:rPr>
          <w:sz w:val="24"/>
          <w:szCs w:val="24"/>
        </w:rPr>
      </w:pPr>
      <w:r w:rsidRPr="00B921CB">
        <w:rPr>
          <w:sz w:val="24"/>
          <w:szCs w:val="24"/>
        </w:rPr>
        <w:t>чрез технология на импулсно уплътняване;</w:t>
      </w:r>
    </w:p>
    <w:p w:rsidR="00E816C4" w:rsidRPr="00B921CB" w:rsidRDefault="00E816C4" w:rsidP="00C41BC2">
      <w:pPr>
        <w:numPr>
          <w:ilvl w:val="0"/>
          <w:numId w:val="46"/>
        </w:numPr>
        <w:spacing w:before="120" w:after="120"/>
        <w:ind w:hanging="11"/>
        <w:jc w:val="both"/>
        <w:rPr>
          <w:sz w:val="24"/>
          <w:szCs w:val="24"/>
        </w:rPr>
      </w:pPr>
      <w:r w:rsidRPr="00B921CB">
        <w:rPr>
          <w:sz w:val="24"/>
          <w:szCs w:val="24"/>
        </w:rPr>
        <w:lastRenderedPageBreak/>
        <w:t>с използване на виброваляци;</w:t>
      </w:r>
    </w:p>
    <w:p w:rsidR="00E816C4" w:rsidRPr="00B921CB" w:rsidRDefault="00E816C4" w:rsidP="00C41BC2">
      <w:pPr>
        <w:numPr>
          <w:ilvl w:val="0"/>
          <w:numId w:val="46"/>
        </w:numPr>
        <w:spacing w:before="120" w:after="120"/>
        <w:ind w:hanging="11"/>
        <w:jc w:val="both"/>
        <w:rPr>
          <w:sz w:val="24"/>
          <w:szCs w:val="24"/>
        </w:rPr>
      </w:pPr>
      <w:r w:rsidRPr="00B921CB">
        <w:rPr>
          <w:sz w:val="24"/>
          <w:szCs w:val="24"/>
        </w:rPr>
        <w:t>по друг, не особено ефективен начин.</w:t>
      </w:r>
    </w:p>
    <w:p w:rsidR="00E816C4" w:rsidRPr="00B921CB" w:rsidRDefault="00E816C4" w:rsidP="00B921CB">
      <w:pPr>
        <w:ind w:firstLine="708"/>
        <w:jc w:val="both"/>
        <w:rPr>
          <w:sz w:val="24"/>
          <w:szCs w:val="24"/>
        </w:rPr>
      </w:pPr>
      <w:r w:rsidRPr="00B921CB">
        <w:rPr>
          <w:sz w:val="24"/>
          <w:szCs w:val="24"/>
        </w:rPr>
        <w:t>Авторите на идейния проект препоръчват използване на импулсно уплътняване.</w:t>
      </w:r>
    </w:p>
    <w:p w:rsidR="00E816C4" w:rsidRPr="00B921CB" w:rsidRDefault="00E816C4" w:rsidP="00B921CB">
      <w:pPr>
        <w:ind w:firstLine="708"/>
        <w:jc w:val="both"/>
        <w:rPr>
          <w:b/>
          <w:bCs/>
          <w:i/>
          <w:iCs/>
          <w:sz w:val="24"/>
          <w:szCs w:val="24"/>
        </w:rPr>
      </w:pPr>
      <w:r w:rsidRPr="00B921CB">
        <w:rPr>
          <w:b/>
          <w:bCs/>
          <w:i/>
          <w:iCs/>
          <w:sz w:val="24"/>
          <w:szCs w:val="24"/>
        </w:rPr>
        <w:t>Ползи от прилагане на технология за импулсно уплътняване:</w:t>
      </w:r>
    </w:p>
    <w:p w:rsidR="00E816C4" w:rsidRPr="00B921CB" w:rsidRDefault="00E816C4" w:rsidP="00C41BC2">
      <w:pPr>
        <w:numPr>
          <w:ilvl w:val="0"/>
          <w:numId w:val="41"/>
        </w:numPr>
        <w:spacing w:before="120" w:after="120"/>
        <w:ind w:left="284"/>
        <w:jc w:val="both"/>
        <w:rPr>
          <w:sz w:val="24"/>
          <w:szCs w:val="24"/>
          <w:lang w:eastAsia="bg-BG"/>
        </w:rPr>
      </w:pPr>
      <w:r w:rsidRPr="00B921CB">
        <w:rPr>
          <w:sz w:val="24"/>
          <w:szCs w:val="24"/>
          <w:lang w:eastAsia="bg-BG"/>
        </w:rPr>
        <w:t>Значително подобряване геотехническите характеристики на тялото на отпадъците на депото (в това число Модул на обща деформация, ъгъл на вътрешно триене, кохезия, обемна плътност и др. ) за извършване на последващи строително-монтажни работи;</w:t>
      </w:r>
    </w:p>
    <w:p w:rsidR="00E816C4" w:rsidRPr="00B921CB" w:rsidRDefault="00E816C4" w:rsidP="00C41BC2">
      <w:pPr>
        <w:numPr>
          <w:ilvl w:val="0"/>
          <w:numId w:val="41"/>
        </w:numPr>
        <w:spacing w:before="120" w:after="120"/>
        <w:ind w:left="284"/>
        <w:jc w:val="both"/>
        <w:rPr>
          <w:sz w:val="24"/>
          <w:szCs w:val="24"/>
          <w:lang w:eastAsia="bg-BG"/>
        </w:rPr>
      </w:pPr>
      <w:r w:rsidRPr="00B921CB">
        <w:rPr>
          <w:sz w:val="24"/>
          <w:szCs w:val="24"/>
          <w:lang w:eastAsia="bg-BG"/>
        </w:rPr>
        <w:t>Възможност за постигане на устойчиви откоси с наклони 1:2,5, което ще доведе до „събиране” на общия обем отпадъци в по-малка площ и увеличаване полезната площ в пределите на предвидената за целта площадка. Това от своя страна допринася за по-лесното прецизиране и бъдещо изпълнение на довеждаща и обслужваща инфраструктура, отводнителни канавки, мониторингови пунктове и други строително-монтажни дейности;</w:t>
      </w:r>
    </w:p>
    <w:p w:rsidR="00E816C4" w:rsidRPr="00B921CB" w:rsidRDefault="00E816C4" w:rsidP="00C41BC2">
      <w:pPr>
        <w:numPr>
          <w:ilvl w:val="0"/>
          <w:numId w:val="41"/>
        </w:numPr>
        <w:spacing w:before="120" w:after="120"/>
        <w:ind w:left="284"/>
        <w:jc w:val="both"/>
        <w:rPr>
          <w:sz w:val="24"/>
          <w:szCs w:val="24"/>
          <w:lang w:eastAsia="bg-BG"/>
        </w:rPr>
      </w:pPr>
      <w:r w:rsidRPr="00B921CB">
        <w:rPr>
          <w:sz w:val="24"/>
          <w:szCs w:val="24"/>
          <w:lang w:eastAsia="bg-BG"/>
        </w:rPr>
        <w:t>Прилагане на технология за импулсно уплътняване при депо за твърди битови отпадъци ще доведе понижаване количеството на отделящи се от тялото на депото газове. Toва от своя страна води до ограничаване на бъдещи нежелани слягания. Ще се хомогенизира тялото на депото по отношение на неговата газопроводимост;</w:t>
      </w:r>
    </w:p>
    <w:p w:rsidR="00E816C4" w:rsidRPr="00B921CB" w:rsidRDefault="00E816C4" w:rsidP="00C41BC2">
      <w:pPr>
        <w:numPr>
          <w:ilvl w:val="0"/>
          <w:numId w:val="41"/>
        </w:numPr>
        <w:spacing w:before="120" w:after="120"/>
        <w:ind w:left="284"/>
        <w:jc w:val="both"/>
        <w:rPr>
          <w:sz w:val="24"/>
          <w:szCs w:val="24"/>
          <w:lang w:eastAsia="bg-BG"/>
        </w:rPr>
      </w:pPr>
      <w:r w:rsidRPr="00B921CB">
        <w:rPr>
          <w:sz w:val="24"/>
          <w:szCs w:val="24"/>
          <w:lang w:eastAsia="bg-BG"/>
        </w:rPr>
        <w:t>Практически пълно елиминиране и на вторичната консолидация на ДТБО, което се реализира средно на петата година след рекултивация на депото;</w:t>
      </w:r>
    </w:p>
    <w:p w:rsidR="00E816C4" w:rsidRPr="00B921CB" w:rsidRDefault="00E816C4" w:rsidP="00C41BC2">
      <w:pPr>
        <w:numPr>
          <w:ilvl w:val="0"/>
          <w:numId w:val="41"/>
        </w:numPr>
        <w:spacing w:before="120" w:after="120"/>
        <w:ind w:left="284"/>
        <w:jc w:val="both"/>
        <w:rPr>
          <w:sz w:val="24"/>
          <w:szCs w:val="24"/>
          <w:lang w:eastAsia="bg-BG"/>
        </w:rPr>
      </w:pPr>
      <w:r w:rsidRPr="00B921CB">
        <w:rPr>
          <w:sz w:val="24"/>
          <w:szCs w:val="24"/>
          <w:lang w:eastAsia="bg-BG"/>
        </w:rPr>
        <w:t>Повишаване носимоспособността на тялото на отпадъка и възможност за последваща реализация на инвестиционен проект върху тялото на депото;</w:t>
      </w:r>
    </w:p>
    <w:p w:rsidR="00E816C4" w:rsidRPr="00B921CB" w:rsidRDefault="00E816C4" w:rsidP="00C41BC2">
      <w:pPr>
        <w:numPr>
          <w:ilvl w:val="0"/>
          <w:numId w:val="41"/>
        </w:numPr>
        <w:spacing w:before="120" w:after="120"/>
        <w:ind w:left="284"/>
        <w:jc w:val="both"/>
        <w:rPr>
          <w:sz w:val="24"/>
          <w:szCs w:val="24"/>
          <w:lang w:eastAsia="bg-BG"/>
        </w:rPr>
      </w:pPr>
      <w:r w:rsidRPr="00B921CB">
        <w:rPr>
          <w:sz w:val="24"/>
          <w:szCs w:val="24"/>
          <w:lang w:eastAsia="bg-BG"/>
        </w:rPr>
        <w:t>Понижаването на отделящите се от депото газове води до намаляване възможността от възникване на повърхностни и подповърхностни пожари в тялото на депото.</w:t>
      </w:r>
    </w:p>
    <w:p w:rsidR="00E816C4" w:rsidRPr="00B921CB" w:rsidRDefault="00E816C4" w:rsidP="00B921CB">
      <w:pPr>
        <w:keepNext/>
        <w:keepLines/>
        <w:jc w:val="both"/>
        <w:outlineLvl w:val="1"/>
        <w:rPr>
          <w:b/>
          <w:bCs/>
          <w:sz w:val="24"/>
          <w:szCs w:val="24"/>
        </w:rPr>
      </w:pPr>
      <w:bookmarkStart w:id="12" w:name="_Toc454267786"/>
      <w:bookmarkStart w:id="13" w:name="_Toc461544859"/>
      <w:bookmarkStart w:id="14" w:name="_Toc25237000"/>
      <w:r w:rsidRPr="00B921CB">
        <w:rPr>
          <w:b/>
          <w:bCs/>
          <w:sz w:val="24"/>
          <w:szCs w:val="24"/>
        </w:rPr>
        <w:t>2.2.4.1.3. Отвеждане на повърхностните води</w:t>
      </w:r>
      <w:bookmarkEnd w:id="12"/>
      <w:bookmarkEnd w:id="13"/>
      <w:bookmarkEnd w:id="14"/>
    </w:p>
    <w:p w:rsidR="00E816C4" w:rsidRPr="00B921CB" w:rsidRDefault="00E816C4" w:rsidP="00B921CB">
      <w:pPr>
        <w:ind w:firstLine="708"/>
        <w:jc w:val="both"/>
        <w:rPr>
          <w:sz w:val="24"/>
          <w:szCs w:val="24"/>
        </w:rPr>
      </w:pPr>
      <w:r w:rsidRPr="00B921CB">
        <w:rPr>
          <w:sz w:val="24"/>
          <w:szCs w:val="24"/>
        </w:rPr>
        <w:t xml:space="preserve">Единствените повърхностни води, които се очакват, са дъждовни води. </w:t>
      </w:r>
    </w:p>
    <w:p w:rsidR="00E816C4" w:rsidRPr="00B921CB" w:rsidRDefault="00E816C4" w:rsidP="00B921CB">
      <w:pPr>
        <w:ind w:firstLine="708"/>
        <w:jc w:val="both"/>
        <w:rPr>
          <w:sz w:val="24"/>
          <w:szCs w:val="24"/>
        </w:rPr>
      </w:pPr>
      <w:r w:rsidRPr="00B921CB">
        <w:rPr>
          <w:sz w:val="24"/>
          <w:szCs w:val="24"/>
        </w:rPr>
        <w:t>При изготвяне на проектната повърхнина на рекултивираното сметище е съблюдавано да се осигурят наклони за естествен водоотлив на повърхностните води.</w:t>
      </w:r>
    </w:p>
    <w:p w:rsidR="00E816C4" w:rsidRPr="00B921CB" w:rsidRDefault="00E816C4" w:rsidP="00B921CB">
      <w:pPr>
        <w:ind w:firstLine="708"/>
        <w:jc w:val="both"/>
        <w:rPr>
          <w:sz w:val="24"/>
          <w:szCs w:val="24"/>
        </w:rPr>
      </w:pPr>
      <w:r w:rsidRPr="00B921CB">
        <w:rPr>
          <w:sz w:val="24"/>
          <w:szCs w:val="24"/>
        </w:rPr>
        <w:t>Повърхностният водотлив се осигурява от система от канали (канавки), разположението, на които, е показано ситуационния план на технически рекултивирано сметище /</w:t>
      </w:r>
      <w:bookmarkStart w:id="15" w:name="_Hlk13479587"/>
      <w:r w:rsidRPr="00B921CB">
        <w:rPr>
          <w:sz w:val="24"/>
          <w:szCs w:val="24"/>
        </w:rPr>
        <w:t>черт. № 3</w:t>
      </w:r>
      <w:bookmarkEnd w:id="15"/>
      <w:r w:rsidRPr="00B921CB">
        <w:rPr>
          <w:sz w:val="24"/>
          <w:szCs w:val="24"/>
        </w:rPr>
        <w:t xml:space="preserve"> към Идеен проект, част Техническа рекултивация/, а обемът на земните работи и необходимите количества материали за изпълнението им са дадени в изготвената количествена сметка.</w:t>
      </w:r>
    </w:p>
    <w:p w:rsidR="00E816C4" w:rsidRPr="00B921CB" w:rsidRDefault="00E816C4" w:rsidP="00B921CB">
      <w:pPr>
        <w:ind w:firstLine="708"/>
        <w:jc w:val="both"/>
        <w:rPr>
          <w:sz w:val="24"/>
          <w:szCs w:val="24"/>
        </w:rPr>
      </w:pPr>
      <w:r w:rsidRPr="00B921CB">
        <w:rPr>
          <w:sz w:val="24"/>
          <w:szCs w:val="24"/>
        </w:rPr>
        <w:t>За отвеждане на дъждовните води са предвидени следните съоръжения:</w:t>
      </w:r>
    </w:p>
    <w:p w:rsidR="00E816C4" w:rsidRPr="00B921CB" w:rsidRDefault="00E816C4" w:rsidP="00B921CB">
      <w:pPr>
        <w:jc w:val="both"/>
        <w:rPr>
          <w:b/>
          <w:bCs/>
          <w:sz w:val="24"/>
          <w:szCs w:val="24"/>
        </w:rPr>
      </w:pPr>
      <w:r w:rsidRPr="00B921CB">
        <w:rPr>
          <w:b/>
          <w:bCs/>
          <w:sz w:val="24"/>
          <w:szCs w:val="24"/>
        </w:rPr>
        <w:t>1) Скатови води</w:t>
      </w:r>
    </w:p>
    <w:p w:rsidR="00E816C4" w:rsidRPr="00B921CB" w:rsidRDefault="00E816C4" w:rsidP="00B921CB">
      <w:pPr>
        <w:jc w:val="both"/>
        <w:rPr>
          <w:sz w:val="24"/>
          <w:szCs w:val="24"/>
          <w:u w:val="single"/>
        </w:rPr>
      </w:pPr>
      <w:r w:rsidRPr="00B921CB">
        <w:rPr>
          <w:sz w:val="24"/>
          <w:szCs w:val="24"/>
          <w:u w:val="single"/>
        </w:rPr>
        <w:t>Отводнителни канали 1, 2 и 3</w:t>
      </w:r>
    </w:p>
    <w:p w:rsidR="00E816C4" w:rsidRPr="00B921CB" w:rsidRDefault="00E816C4" w:rsidP="00B921CB">
      <w:pPr>
        <w:ind w:firstLine="708"/>
        <w:jc w:val="both"/>
        <w:rPr>
          <w:sz w:val="24"/>
          <w:szCs w:val="24"/>
        </w:rPr>
      </w:pPr>
      <w:r w:rsidRPr="00B921CB">
        <w:rPr>
          <w:sz w:val="24"/>
          <w:szCs w:val="24"/>
        </w:rPr>
        <w:t>Водите от билото на депото, което е проектирано с наклони до 1% в посока към откосите и от самите откоси, които са проектирани с наклон 1:2,5, попадат в отводнителни канали 1 и 2, разположени в бермата на хоризонт 400 и левия скат на тялото на депото (Чертеж 3).</w:t>
      </w:r>
    </w:p>
    <w:p w:rsidR="00E816C4" w:rsidRPr="00B921CB" w:rsidRDefault="00E816C4" w:rsidP="00B921CB">
      <w:pPr>
        <w:ind w:firstLine="708"/>
        <w:jc w:val="both"/>
        <w:rPr>
          <w:sz w:val="24"/>
          <w:szCs w:val="24"/>
        </w:rPr>
      </w:pPr>
      <w:r w:rsidRPr="00B921CB">
        <w:rPr>
          <w:sz w:val="24"/>
          <w:szCs w:val="24"/>
        </w:rPr>
        <w:t>Канал 3 улавя скатните води от част от долното стъпало и пътят.</w:t>
      </w:r>
    </w:p>
    <w:p w:rsidR="00E816C4" w:rsidRPr="00B921CB" w:rsidRDefault="00E816C4" w:rsidP="00B921CB">
      <w:pPr>
        <w:ind w:firstLine="708"/>
        <w:jc w:val="both"/>
        <w:rPr>
          <w:sz w:val="24"/>
          <w:szCs w:val="24"/>
        </w:rPr>
      </w:pPr>
      <w:r w:rsidRPr="00B921CB">
        <w:rPr>
          <w:sz w:val="24"/>
          <w:szCs w:val="24"/>
        </w:rPr>
        <w:t>Канали 2 и 3 заустват в естествено сухо дере.</w:t>
      </w:r>
    </w:p>
    <w:p w:rsidR="00E816C4" w:rsidRPr="00B921CB" w:rsidRDefault="00E816C4" w:rsidP="00B921CB">
      <w:pPr>
        <w:jc w:val="both"/>
        <w:rPr>
          <w:b/>
          <w:bCs/>
          <w:sz w:val="24"/>
          <w:szCs w:val="24"/>
        </w:rPr>
      </w:pPr>
      <w:r w:rsidRPr="00B921CB">
        <w:rPr>
          <w:b/>
          <w:bCs/>
          <w:sz w:val="24"/>
          <w:szCs w:val="24"/>
        </w:rPr>
        <w:t>2) Инфилтрирали дъждовни води</w:t>
      </w:r>
    </w:p>
    <w:p w:rsidR="00E816C4" w:rsidRPr="00B921CB" w:rsidRDefault="00E816C4" w:rsidP="00B921CB">
      <w:pPr>
        <w:ind w:firstLine="708"/>
        <w:jc w:val="both"/>
        <w:rPr>
          <w:sz w:val="24"/>
          <w:szCs w:val="24"/>
        </w:rPr>
      </w:pPr>
      <w:r w:rsidRPr="00B921CB">
        <w:rPr>
          <w:sz w:val="24"/>
          <w:szCs w:val="24"/>
        </w:rPr>
        <w:t xml:space="preserve">Дренажната система има за цел да отведе повърхностните атмосферни води, инфилтрирали през почвения пласт на депото. По този начин ще се осигури защита от </w:t>
      </w:r>
      <w:r w:rsidRPr="00B921CB">
        <w:rPr>
          <w:sz w:val="24"/>
          <w:szCs w:val="24"/>
        </w:rPr>
        <w:lastRenderedPageBreak/>
        <w:t>проникване на чисти атмосферни води в тялото на депото и нарушаване на рекултивационния пласт.</w:t>
      </w:r>
    </w:p>
    <w:p w:rsidR="00E816C4" w:rsidRPr="00B921CB" w:rsidRDefault="00E816C4" w:rsidP="00B921CB">
      <w:pPr>
        <w:ind w:firstLine="708"/>
        <w:jc w:val="both"/>
        <w:rPr>
          <w:sz w:val="24"/>
          <w:szCs w:val="24"/>
        </w:rPr>
      </w:pPr>
      <w:r w:rsidRPr="00B921CB">
        <w:rPr>
          <w:sz w:val="24"/>
          <w:szCs w:val="24"/>
        </w:rPr>
        <w:t>За площното отводняване на депото се използва дренажен геокомпозитен материал двустранно каширан с нетъкан полипропиленов геотекстил.</w:t>
      </w:r>
    </w:p>
    <w:p w:rsidR="00E816C4" w:rsidRPr="00B921CB" w:rsidRDefault="00E816C4" w:rsidP="00B921CB">
      <w:pPr>
        <w:ind w:firstLine="708"/>
        <w:jc w:val="both"/>
        <w:rPr>
          <w:sz w:val="24"/>
          <w:szCs w:val="24"/>
        </w:rPr>
      </w:pPr>
      <w:r w:rsidRPr="00B921CB">
        <w:rPr>
          <w:sz w:val="24"/>
          <w:szCs w:val="24"/>
        </w:rPr>
        <w:t>Отвеждането на повърхностните води, инфилтрирали през почвения слой, се осъществява посредством перфорирани тръби двупластови HDPE ф 160 mm. Тръбите са положени в петата на откосите на депото в анкериращата канавка (Чертеж №4, детайл 1 към Идеен проект, част Техническа рекултивация),</w:t>
      </w:r>
      <w:r w:rsidRPr="00B921CB">
        <w:rPr>
          <w:i/>
          <w:iCs/>
          <w:color w:val="FF0000"/>
          <w:sz w:val="24"/>
          <w:szCs w:val="24"/>
        </w:rPr>
        <w:t xml:space="preserve"> </w:t>
      </w:r>
      <w:r w:rsidRPr="00B921CB">
        <w:rPr>
          <w:sz w:val="24"/>
          <w:szCs w:val="24"/>
        </w:rPr>
        <w:t xml:space="preserve">и се покриват с чакъл фракция 6-30. Водите от тръбите се отвеждат в най ниската точка на терена. </w:t>
      </w:r>
    </w:p>
    <w:p w:rsidR="00E816C4" w:rsidRPr="00B921CB" w:rsidRDefault="00E816C4" w:rsidP="00B921CB">
      <w:pPr>
        <w:keepNext/>
        <w:keepLines/>
        <w:jc w:val="both"/>
        <w:outlineLvl w:val="1"/>
        <w:rPr>
          <w:b/>
          <w:bCs/>
          <w:sz w:val="24"/>
          <w:szCs w:val="24"/>
        </w:rPr>
      </w:pPr>
      <w:bookmarkStart w:id="16" w:name="_Toc454267787"/>
      <w:bookmarkStart w:id="17" w:name="_Toc461544860"/>
      <w:bookmarkStart w:id="18" w:name="_Toc25237001"/>
      <w:r w:rsidRPr="00B921CB">
        <w:rPr>
          <w:b/>
          <w:bCs/>
          <w:sz w:val="24"/>
          <w:szCs w:val="24"/>
        </w:rPr>
        <w:t>2.2.4.1.4. Газоотвеждаща система</w:t>
      </w:r>
      <w:bookmarkEnd w:id="16"/>
      <w:bookmarkEnd w:id="17"/>
      <w:bookmarkEnd w:id="18"/>
    </w:p>
    <w:p w:rsidR="00E816C4" w:rsidRPr="00B921CB" w:rsidRDefault="00E816C4" w:rsidP="00B921CB">
      <w:pPr>
        <w:ind w:firstLine="708"/>
        <w:jc w:val="both"/>
        <w:rPr>
          <w:sz w:val="24"/>
          <w:szCs w:val="24"/>
        </w:rPr>
      </w:pPr>
      <w:r w:rsidRPr="00B921CB">
        <w:rPr>
          <w:sz w:val="24"/>
          <w:szCs w:val="24"/>
        </w:rPr>
        <w:t xml:space="preserve">За площното отвеждане на газовете от хоризонталната част на тялото на депото се използва дренажен геокомпозитен материал. </w:t>
      </w:r>
    </w:p>
    <w:p w:rsidR="00E816C4" w:rsidRPr="00B921CB" w:rsidRDefault="00E816C4" w:rsidP="00B921CB">
      <w:pPr>
        <w:ind w:firstLine="708"/>
        <w:jc w:val="both"/>
        <w:rPr>
          <w:sz w:val="24"/>
          <w:szCs w:val="24"/>
        </w:rPr>
      </w:pPr>
      <w:r w:rsidRPr="00B921CB">
        <w:rPr>
          <w:sz w:val="24"/>
          <w:szCs w:val="24"/>
        </w:rPr>
        <w:t xml:space="preserve">Дренажният геокомпозит представлява дренажен пласт състоящ се от два пласта геотекстил и водонепропускливо ядро от полиетилен висока плътност с кутиеобразна форма. </w:t>
      </w:r>
    </w:p>
    <w:p w:rsidR="00E816C4" w:rsidRPr="00B921CB" w:rsidRDefault="00E816C4" w:rsidP="00B921CB">
      <w:pPr>
        <w:ind w:firstLine="708"/>
        <w:jc w:val="both"/>
        <w:rPr>
          <w:sz w:val="24"/>
          <w:szCs w:val="24"/>
        </w:rPr>
      </w:pPr>
      <w:r w:rsidRPr="00B921CB">
        <w:rPr>
          <w:sz w:val="24"/>
          <w:szCs w:val="24"/>
        </w:rPr>
        <w:t>Дренажен геокомпозит се полага изцяло по площите на хор.+</w:t>
      </w:r>
      <w:r w:rsidRPr="00B53F1C">
        <w:rPr>
          <w:sz w:val="24"/>
          <w:szCs w:val="24"/>
          <w:lang w:val="ru-RU"/>
        </w:rPr>
        <w:t>4</w:t>
      </w:r>
      <w:r w:rsidRPr="00B921CB">
        <w:rPr>
          <w:sz w:val="24"/>
          <w:szCs w:val="24"/>
        </w:rPr>
        <w:t>10, като се закотвя на 1</w:t>
      </w:r>
      <w:r w:rsidRPr="00B53F1C">
        <w:rPr>
          <w:sz w:val="24"/>
          <w:szCs w:val="24"/>
          <w:lang w:val="ru-RU"/>
        </w:rPr>
        <w:t xml:space="preserve"> </w:t>
      </w:r>
      <w:r w:rsidRPr="00B921CB">
        <w:rPr>
          <w:sz w:val="24"/>
          <w:szCs w:val="24"/>
          <w:lang w:val="en-GB"/>
        </w:rPr>
        <w:t>m</w:t>
      </w:r>
      <w:r w:rsidRPr="00B921CB">
        <w:rPr>
          <w:sz w:val="24"/>
          <w:szCs w:val="24"/>
        </w:rPr>
        <w:t xml:space="preserve"> по откоса му.</w:t>
      </w:r>
    </w:p>
    <w:p w:rsidR="00E816C4" w:rsidRPr="00B921CB" w:rsidRDefault="00E816C4" w:rsidP="00B921CB">
      <w:pPr>
        <w:ind w:firstLine="708"/>
        <w:jc w:val="both"/>
        <w:rPr>
          <w:sz w:val="24"/>
          <w:szCs w:val="24"/>
        </w:rPr>
      </w:pPr>
      <w:r w:rsidRPr="00B921CB">
        <w:rPr>
          <w:sz w:val="24"/>
          <w:szCs w:val="24"/>
        </w:rPr>
        <w:t xml:space="preserve">За осигуряване безопасността на труда надземната част на газоотвеждащия кладенец се обезопасява с шахта, изградена от стандартна стоманобетонова тръба с диаметър Ш1200 затворена със стоманен капак Ш1220/10mm. Те се изграждат с цел неконтролируемият достъп до  шахтата за защита на газоотвеждащия кладенец. </w:t>
      </w:r>
    </w:p>
    <w:p w:rsidR="00E816C4" w:rsidRPr="00B921CB" w:rsidRDefault="00E816C4" w:rsidP="00B921CB">
      <w:pPr>
        <w:ind w:firstLine="708"/>
        <w:jc w:val="both"/>
        <w:rPr>
          <w:sz w:val="24"/>
          <w:szCs w:val="24"/>
        </w:rPr>
      </w:pPr>
      <w:r w:rsidRPr="00B921CB">
        <w:rPr>
          <w:sz w:val="24"/>
          <w:szCs w:val="24"/>
        </w:rPr>
        <w:t xml:space="preserve">При извършване на рекултивацията се предвижда да се изгради един кладенец - на хоризонт +410. Той ще бъде от перфорирана ПЕВП/НDРЕ/ тръба </w:t>
      </w:r>
      <w:r w:rsidRPr="00B921CB">
        <w:rPr>
          <w:rFonts w:ascii="Cambria Math" w:hAnsi="Cambria Math" w:cs="Cambria Math"/>
          <w:sz w:val="24"/>
          <w:szCs w:val="24"/>
        </w:rPr>
        <w:t>∅</w:t>
      </w:r>
      <w:r w:rsidRPr="00B921CB">
        <w:rPr>
          <w:sz w:val="24"/>
          <w:szCs w:val="24"/>
        </w:rPr>
        <w:t>315 в зоната на</w:t>
      </w:r>
      <w:r w:rsidRPr="00B921CB">
        <w:rPr>
          <w:color w:val="FF0000"/>
          <w:sz w:val="24"/>
          <w:szCs w:val="24"/>
        </w:rPr>
        <w:t xml:space="preserve"> </w:t>
      </w:r>
      <w:r w:rsidRPr="00B921CB">
        <w:rPr>
          <w:sz w:val="24"/>
          <w:szCs w:val="24"/>
        </w:rPr>
        <w:t>натрупаните отпадъците, която преминава в плътна тръба преди пресичане на горния запечатващ екран. След полагане на /ПЕВП/НDРЕ тръбата до стъпването й на дъното на сондажа, около перфорираната й част се насипва дренажен материал с едрина на частиците от 30 до 100</w:t>
      </w:r>
      <w:r w:rsidRPr="00B53F1C">
        <w:rPr>
          <w:sz w:val="24"/>
          <w:szCs w:val="24"/>
          <w:lang w:val="ru-RU"/>
        </w:rPr>
        <w:t xml:space="preserve"> </w:t>
      </w:r>
      <w:r w:rsidRPr="00B921CB">
        <w:rPr>
          <w:sz w:val="24"/>
          <w:szCs w:val="24"/>
          <w:lang w:val="en-GB"/>
        </w:rPr>
        <w:t>mm</w:t>
      </w:r>
      <w:r w:rsidRPr="00B921CB">
        <w:rPr>
          <w:sz w:val="24"/>
          <w:szCs w:val="24"/>
        </w:rPr>
        <w:t xml:space="preserve"> (Чертеж 4, детайл 3, към Идеен проект, част Техническа рекултивация). </w:t>
      </w:r>
    </w:p>
    <w:p w:rsidR="00E816C4" w:rsidRPr="00B921CB" w:rsidRDefault="00E816C4" w:rsidP="00B921CB">
      <w:pPr>
        <w:keepNext/>
        <w:keepLines/>
        <w:jc w:val="both"/>
        <w:outlineLvl w:val="1"/>
        <w:rPr>
          <w:b/>
          <w:bCs/>
          <w:sz w:val="24"/>
          <w:szCs w:val="24"/>
        </w:rPr>
      </w:pPr>
      <w:bookmarkStart w:id="19" w:name="_Toc519428819"/>
      <w:bookmarkStart w:id="20" w:name="_Toc25237002"/>
      <w:r w:rsidRPr="00B921CB">
        <w:rPr>
          <w:b/>
          <w:bCs/>
          <w:sz w:val="24"/>
          <w:szCs w:val="24"/>
        </w:rPr>
        <w:t xml:space="preserve">2.2.4.1.5. Структура на горния изолиращ </w:t>
      </w:r>
      <w:bookmarkEnd w:id="19"/>
      <w:r w:rsidRPr="00B921CB">
        <w:rPr>
          <w:b/>
          <w:bCs/>
          <w:sz w:val="24"/>
          <w:szCs w:val="24"/>
        </w:rPr>
        <w:t>екран</w:t>
      </w:r>
      <w:bookmarkEnd w:id="20"/>
    </w:p>
    <w:p w:rsidR="00E816C4" w:rsidRPr="00B921CB" w:rsidRDefault="00E816C4" w:rsidP="00B921CB">
      <w:pPr>
        <w:ind w:firstLine="708"/>
        <w:jc w:val="both"/>
        <w:rPr>
          <w:sz w:val="24"/>
          <w:szCs w:val="24"/>
        </w:rPr>
      </w:pPr>
      <w:r w:rsidRPr="00B921CB">
        <w:rPr>
          <w:sz w:val="24"/>
          <w:szCs w:val="24"/>
        </w:rPr>
        <w:t>Горният изолиращ екран е представен на детайл на чертеж 4 към Идеен проект, част Техническа рекултивация.</w:t>
      </w:r>
    </w:p>
    <w:p w:rsidR="00E816C4" w:rsidRPr="00B921CB" w:rsidRDefault="00E816C4" w:rsidP="00B921CB">
      <w:pPr>
        <w:jc w:val="both"/>
        <w:rPr>
          <w:b/>
          <w:bCs/>
          <w:sz w:val="24"/>
          <w:szCs w:val="24"/>
          <w:u w:val="single"/>
        </w:rPr>
      </w:pPr>
      <w:r w:rsidRPr="00B921CB">
        <w:rPr>
          <w:b/>
          <w:bCs/>
          <w:sz w:val="24"/>
          <w:szCs w:val="24"/>
          <w:u w:val="single"/>
        </w:rPr>
        <w:t>А.</w:t>
      </w:r>
      <w:r w:rsidRPr="00B921CB">
        <w:rPr>
          <w:b/>
          <w:bCs/>
          <w:sz w:val="24"/>
          <w:szCs w:val="24"/>
          <w:u w:val="single"/>
        </w:rPr>
        <w:tab/>
        <w:t>Газов дренаж</w:t>
      </w:r>
    </w:p>
    <w:p w:rsidR="00E816C4" w:rsidRPr="00B921CB" w:rsidRDefault="00E816C4" w:rsidP="00C41BC2">
      <w:pPr>
        <w:numPr>
          <w:ilvl w:val="0"/>
          <w:numId w:val="42"/>
        </w:numPr>
        <w:autoSpaceDE w:val="0"/>
        <w:autoSpaceDN w:val="0"/>
        <w:adjustRightInd w:val="0"/>
        <w:ind w:hanging="11"/>
        <w:jc w:val="both"/>
        <w:rPr>
          <w:sz w:val="24"/>
          <w:szCs w:val="24"/>
          <w:lang w:eastAsia="bg-BG"/>
        </w:rPr>
      </w:pPr>
      <w:r w:rsidRPr="00B921CB">
        <w:rPr>
          <w:sz w:val="24"/>
          <w:szCs w:val="24"/>
          <w:lang w:eastAsia="bg-BG"/>
        </w:rPr>
        <w:t>Площен дренажен слой по горната повърхност на тялото на депото с дренажен геокомпозит;</w:t>
      </w:r>
    </w:p>
    <w:p w:rsidR="00E816C4" w:rsidRPr="00B921CB" w:rsidRDefault="00E816C4" w:rsidP="00C41BC2">
      <w:pPr>
        <w:numPr>
          <w:ilvl w:val="0"/>
          <w:numId w:val="42"/>
        </w:numPr>
        <w:autoSpaceDE w:val="0"/>
        <w:autoSpaceDN w:val="0"/>
        <w:adjustRightInd w:val="0"/>
        <w:ind w:hanging="11"/>
        <w:jc w:val="both"/>
        <w:rPr>
          <w:sz w:val="24"/>
          <w:szCs w:val="24"/>
          <w:lang w:eastAsia="bg-BG"/>
        </w:rPr>
      </w:pPr>
      <w:r w:rsidRPr="00B921CB">
        <w:rPr>
          <w:sz w:val="24"/>
          <w:szCs w:val="24"/>
          <w:lang w:eastAsia="bg-BG"/>
        </w:rPr>
        <w:t>1 бр. газов кладенец.</w:t>
      </w:r>
    </w:p>
    <w:p w:rsidR="00E816C4" w:rsidRPr="00B921CB" w:rsidRDefault="00E816C4" w:rsidP="00B921CB">
      <w:pPr>
        <w:jc w:val="both"/>
        <w:rPr>
          <w:b/>
          <w:bCs/>
          <w:sz w:val="24"/>
          <w:szCs w:val="24"/>
          <w:u w:val="single"/>
        </w:rPr>
      </w:pPr>
      <w:r w:rsidRPr="00B921CB">
        <w:rPr>
          <w:b/>
          <w:bCs/>
          <w:sz w:val="24"/>
          <w:szCs w:val="24"/>
          <w:u w:val="single"/>
        </w:rPr>
        <w:t>Б.</w:t>
      </w:r>
      <w:r w:rsidRPr="00B921CB">
        <w:rPr>
          <w:b/>
          <w:bCs/>
          <w:sz w:val="24"/>
          <w:szCs w:val="24"/>
          <w:u w:val="single"/>
        </w:rPr>
        <w:tab/>
        <w:t>Запечатващ пласт</w:t>
      </w:r>
    </w:p>
    <w:p w:rsidR="00E816C4" w:rsidRPr="00B921CB" w:rsidRDefault="00E816C4" w:rsidP="00B921CB">
      <w:pPr>
        <w:ind w:firstLine="708"/>
        <w:jc w:val="both"/>
        <w:rPr>
          <w:sz w:val="24"/>
          <w:szCs w:val="24"/>
        </w:rPr>
      </w:pPr>
      <w:r w:rsidRPr="00B921CB">
        <w:rPr>
          <w:sz w:val="24"/>
          <w:szCs w:val="24"/>
        </w:rPr>
        <w:t xml:space="preserve">След полагането на газовия дренажен пласт от геокомпозитен материал следва да се положи бентонитова хидроизолационна геомембрана, която представлява геокомпозитен материал състоящ се два пласта геотекстил и бентонит на прах капсулован между тях. </w:t>
      </w:r>
    </w:p>
    <w:p w:rsidR="00E816C4" w:rsidRPr="00B921CB" w:rsidRDefault="00E816C4" w:rsidP="00B921CB">
      <w:pPr>
        <w:jc w:val="both"/>
        <w:rPr>
          <w:b/>
          <w:bCs/>
          <w:sz w:val="24"/>
          <w:szCs w:val="24"/>
          <w:u w:val="single"/>
        </w:rPr>
      </w:pPr>
      <w:r w:rsidRPr="00B921CB">
        <w:rPr>
          <w:b/>
          <w:bCs/>
          <w:sz w:val="24"/>
          <w:szCs w:val="24"/>
          <w:u w:val="single"/>
        </w:rPr>
        <w:t>В.</w:t>
      </w:r>
      <w:r w:rsidRPr="00B921CB">
        <w:rPr>
          <w:b/>
          <w:bCs/>
          <w:sz w:val="24"/>
          <w:szCs w:val="24"/>
          <w:u w:val="single"/>
        </w:rPr>
        <w:tab/>
        <w:t>Дренажна система за повърхностни води</w:t>
      </w:r>
    </w:p>
    <w:p w:rsidR="00E816C4" w:rsidRPr="00B921CB" w:rsidRDefault="00E816C4" w:rsidP="00B921CB">
      <w:pPr>
        <w:ind w:firstLine="708"/>
        <w:jc w:val="both"/>
        <w:rPr>
          <w:sz w:val="24"/>
          <w:szCs w:val="24"/>
        </w:rPr>
      </w:pPr>
      <w:r w:rsidRPr="00B921CB">
        <w:rPr>
          <w:sz w:val="24"/>
          <w:szCs w:val="24"/>
        </w:rPr>
        <w:t>Дренажната система има за цел да отведе повърхностните атмосферни води, инфилтрирали през рекултивационния пласт на депото. По този начин ще се осигури защита от проникване на чисти атмосферни води в тялото на депото.</w:t>
      </w:r>
    </w:p>
    <w:p w:rsidR="00E816C4" w:rsidRPr="00B921CB" w:rsidRDefault="00E816C4" w:rsidP="00B921CB">
      <w:pPr>
        <w:ind w:firstLine="708"/>
        <w:jc w:val="both"/>
        <w:rPr>
          <w:sz w:val="24"/>
          <w:szCs w:val="24"/>
        </w:rPr>
      </w:pPr>
      <w:r w:rsidRPr="00B921CB">
        <w:rPr>
          <w:sz w:val="24"/>
          <w:szCs w:val="24"/>
        </w:rPr>
        <w:t>За площното отводняване на новопроектираното тяло на депото се използва дренажен геокомпозитен материал. Дренажният геокомпозит представлява дренажен пласт състоящ се от два пласта геотекстил и водонепропускливо ядро от полиетилен висока плътност.</w:t>
      </w:r>
    </w:p>
    <w:p w:rsidR="00E816C4" w:rsidRPr="00B921CB" w:rsidRDefault="00E816C4" w:rsidP="00B921CB">
      <w:pPr>
        <w:ind w:firstLine="708"/>
        <w:jc w:val="both"/>
        <w:rPr>
          <w:sz w:val="24"/>
          <w:szCs w:val="24"/>
        </w:rPr>
      </w:pPr>
      <w:r w:rsidRPr="00B921CB">
        <w:rPr>
          <w:sz w:val="24"/>
          <w:szCs w:val="24"/>
        </w:rPr>
        <w:t>Водонепропускливото ядро представлява допълнителен защитен пласт, който ще отвежда повърхностните води.</w:t>
      </w:r>
    </w:p>
    <w:p w:rsidR="00E816C4" w:rsidRPr="00B921CB" w:rsidRDefault="00E816C4" w:rsidP="00B921CB">
      <w:pPr>
        <w:jc w:val="both"/>
        <w:rPr>
          <w:b/>
          <w:bCs/>
          <w:sz w:val="24"/>
          <w:szCs w:val="24"/>
          <w:u w:val="single"/>
        </w:rPr>
      </w:pPr>
      <w:r w:rsidRPr="00B921CB">
        <w:rPr>
          <w:b/>
          <w:bCs/>
          <w:sz w:val="24"/>
          <w:szCs w:val="24"/>
          <w:u w:val="single"/>
        </w:rPr>
        <w:lastRenderedPageBreak/>
        <w:t>Г.</w:t>
      </w:r>
      <w:r w:rsidRPr="00B921CB">
        <w:rPr>
          <w:b/>
          <w:bCs/>
          <w:sz w:val="24"/>
          <w:szCs w:val="24"/>
          <w:u w:val="single"/>
        </w:rPr>
        <w:tab/>
        <w:t>Рекултивационен пласт</w:t>
      </w:r>
    </w:p>
    <w:p w:rsidR="00E816C4" w:rsidRPr="00B921CB" w:rsidRDefault="00E816C4" w:rsidP="00B921CB">
      <w:pPr>
        <w:ind w:firstLine="708"/>
        <w:jc w:val="both"/>
        <w:rPr>
          <w:sz w:val="24"/>
          <w:szCs w:val="24"/>
        </w:rPr>
      </w:pPr>
      <w:r w:rsidRPr="00B921CB">
        <w:rPr>
          <w:sz w:val="24"/>
          <w:szCs w:val="24"/>
        </w:rPr>
        <w:t xml:space="preserve">Рекултивиращият пласт е с дебелина 1.0 </w:t>
      </w:r>
      <w:r w:rsidRPr="00B921CB">
        <w:rPr>
          <w:sz w:val="24"/>
          <w:szCs w:val="24"/>
          <w:lang w:val="en-US"/>
        </w:rPr>
        <w:t>m</w:t>
      </w:r>
      <w:r w:rsidRPr="00B921CB">
        <w:rPr>
          <w:sz w:val="24"/>
          <w:szCs w:val="24"/>
        </w:rPr>
        <w:t>. Той ще се състои от два пласта:</w:t>
      </w:r>
    </w:p>
    <w:p w:rsidR="00E816C4" w:rsidRPr="00B921CB" w:rsidRDefault="00E816C4" w:rsidP="00C41BC2">
      <w:pPr>
        <w:numPr>
          <w:ilvl w:val="0"/>
          <w:numId w:val="43"/>
        </w:numPr>
        <w:autoSpaceDE w:val="0"/>
        <w:autoSpaceDN w:val="0"/>
        <w:adjustRightInd w:val="0"/>
        <w:jc w:val="both"/>
        <w:rPr>
          <w:sz w:val="24"/>
          <w:szCs w:val="24"/>
          <w:lang w:eastAsia="bg-BG"/>
        </w:rPr>
      </w:pPr>
      <w:r w:rsidRPr="00B921CB">
        <w:rPr>
          <w:sz w:val="24"/>
          <w:szCs w:val="24"/>
          <w:lang w:eastAsia="bg-BG"/>
        </w:rPr>
        <w:t>Пласт почвени материали с дебелина 0.75 m (3 х 25 cm);</w:t>
      </w:r>
    </w:p>
    <w:p w:rsidR="00E816C4" w:rsidRPr="00B921CB" w:rsidRDefault="00E816C4" w:rsidP="00C41BC2">
      <w:pPr>
        <w:numPr>
          <w:ilvl w:val="0"/>
          <w:numId w:val="43"/>
        </w:numPr>
        <w:autoSpaceDE w:val="0"/>
        <w:autoSpaceDN w:val="0"/>
        <w:adjustRightInd w:val="0"/>
        <w:ind w:right="3917"/>
        <w:jc w:val="both"/>
        <w:rPr>
          <w:sz w:val="24"/>
          <w:szCs w:val="24"/>
          <w:lang w:eastAsia="bg-BG"/>
        </w:rPr>
      </w:pPr>
      <w:r w:rsidRPr="00B921CB">
        <w:rPr>
          <w:sz w:val="24"/>
          <w:szCs w:val="24"/>
          <w:lang w:eastAsia="bg-BG"/>
        </w:rPr>
        <w:t xml:space="preserve">Пласт хумусни почви с дебелина 0.25 m. </w:t>
      </w:r>
    </w:p>
    <w:p w:rsidR="00E816C4" w:rsidRPr="00B921CB" w:rsidRDefault="00E816C4" w:rsidP="00B921CB">
      <w:pPr>
        <w:keepNext/>
        <w:keepLines/>
        <w:jc w:val="both"/>
        <w:outlineLvl w:val="1"/>
        <w:rPr>
          <w:b/>
          <w:bCs/>
          <w:sz w:val="24"/>
          <w:szCs w:val="24"/>
        </w:rPr>
      </w:pPr>
      <w:bookmarkStart w:id="21" w:name="_Toc519428820"/>
      <w:bookmarkStart w:id="22" w:name="_Toc25237003"/>
      <w:r w:rsidRPr="00B921CB">
        <w:rPr>
          <w:b/>
          <w:bCs/>
          <w:sz w:val="24"/>
          <w:szCs w:val="24"/>
        </w:rPr>
        <w:t>2.2.4.1.6. Управление на инфилтрата от депото</w:t>
      </w:r>
      <w:bookmarkEnd w:id="21"/>
      <w:bookmarkEnd w:id="22"/>
    </w:p>
    <w:p w:rsidR="00E816C4" w:rsidRPr="00B921CB" w:rsidRDefault="00E816C4" w:rsidP="00B921CB">
      <w:pPr>
        <w:ind w:firstLine="708"/>
        <w:jc w:val="both"/>
        <w:rPr>
          <w:sz w:val="24"/>
          <w:szCs w:val="24"/>
        </w:rPr>
      </w:pPr>
      <w:r w:rsidRPr="00B921CB">
        <w:rPr>
          <w:sz w:val="24"/>
          <w:szCs w:val="24"/>
        </w:rPr>
        <w:t>При направените огледи на депото се установи:</w:t>
      </w:r>
    </w:p>
    <w:p w:rsidR="00E816C4" w:rsidRPr="00B921CB" w:rsidRDefault="00E816C4" w:rsidP="00C41BC2">
      <w:pPr>
        <w:numPr>
          <w:ilvl w:val="0"/>
          <w:numId w:val="44"/>
        </w:numPr>
        <w:jc w:val="both"/>
        <w:rPr>
          <w:sz w:val="24"/>
          <w:szCs w:val="24"/>
        </w:rPr>
      </w:pPr>
      <w:r w:rsidRPr="00B921CB">
        <w:rPr>
          <w:sz w:val="24"/>
          <w:szCs w:val="24"/>
        </w:rPr>
        <w:t>Депото е спряно от експлоатация;</w:t>
      </w:r>
    </w:p>
    <w:p w:rsidR="00E816C4" w:rsidRPr="00B921CB" w:rsidRDefault="00E816C4" w:rsidP="00C41BC2">
      <w:pPr>
        <w:numPr>
          <w:ilvl w:val="0"/>
          <w:numId w:val="44"/>
        </w:numPr>
        <w:jc w:val="both"/>
        <w:rPr>
          <w:sz w:val="24"/>
          <w:szCs w:val="24"/>
        </w:rPr>
      </w:pPr>
      <w:r w:rsidRPr="00B921CB">
        <w:rPr>
          <w:sz w:val="24"/>
          <w:szCs w:val="24"/>
        </w:rPr>
        <w:t>Хоризонталният участък е запръстен с уплътнен почвен слой;</w:t>
      </w:r>
    </w:p>
    <w:p w:rsidR="00E816C4" w:rsidRPr="00B921CB" w:rsidRDefault="00E816C4" w:rsidP="00C41BC2">
      <w:pPr>
        <w:numPr>
          <w:ilvl w:val="0"/>
          <w:numId w:val="44"/>
        </w:numPr>
        <w:jc w:val="both"/>
        <w:rPr>
          <w:sz w:val="24"/>
          <w:szCs w:val="24"/>
        </w:rPr>
      </w:pPr>
      <w:r w:rsidRPr="00B921CB">
        <w:rPr>
          <w:sz w:val="24"/>
          <w:szCs w:val="24"/>
        </w:rPr>
        <w:t>Върху почвения слой се е настанила диворастяща растителна покривка, която е образувала стабилен чим;</w:t>
      </w:r>
    </w:p>
    <w:p w:rsidR="00E816C4" w:rsidRPr="00B921CB" w:rsidRDefault="00E816C4" w:rsidP="00C41BC2">
      <w:pPr>
        <w:numPr>
          <w:ilvl w:val="0"/>
          <w:numId w:val="44"/>
        </w:numPr>
        <w:jc w:val="both"/>
        <w:rPr>
          <w:sz w:val="24"/>
          <w:szCs w:val="24"/>
        </w:rPr>
      </w:pPr>
      <w:r w:rsidRPr="00B921CB">
        <w:rPr>
          <w:sz w:val="24"/>
          <w:szCs w:val="24"/>
        </w:rPr>
        <w:t>Откосите на тялото на депото се намират в стабилно състояние, няма свличания, ровини и пропадания;</w:t>
      </w:r>
    </w:p>
    <w:p w:rsidR="00E816C4" w:rsidRPr="00B921CB" w:rsidRDefault="00E816C4" w:rsidP="00B921CB">
      <w:pPr>
        <w:pBdr>
          <w:between w:val="single" w:sz="4" w:space="1" w:color="auto"/>
        </w:pBdr>
        <w:autoSpaceDE w:val="0"/>
        <w:autoSpaceDN w:val="0"/>
        <w:adjustRightInd w:val="0"/>
        <w:ind w:firstLine="708"/>
        <w:jc w:val="both"/>
        <w:rPr>
          <w:sz w:val="24"/>
          <w:szCs w:val="24"/>
        </w:rPr>
      </w:pPr>
      <w:r w:rsidRPr="00B921CB">
        <w:rPr>
          <w:sz w:val="24"/>
          <w:szCs w:val="24"/>
        </w:rPr>
        <w:t xml:space="preserve">Оглед на депото бе извършен през ноември, един ден след проливен дъжд в района. Видимо инфилтрат няма. </w:t>
      </w:r>
    </w:p>
    <w:p w:rsidR="00E816C4" w:rsidRPr="00B921CB" w:rsidRDefault="00E816C4" w:rsidP="00B921CB">
      <w:pPr>
        <w:ind w:firstLine="708"/>
        <w:jc w:val="both"/>
        <w:rPr>
          <w:sz w:val="24"/>
          <w:szCs w:val="24"/>
        </w:rPr>
      </w:pPr>
      <w:r w:rsidRPr="00B921CB">
        <w:rPr>
          <w:sz w:val="24"/>
          <w:szCs w:val="24"/>
        </w:rPr>
        <w:t>Трябва да се има предвид, че след запечатване на депото и прекъсване на достъпът на атмосферни води до тялото на депото, количествата инфилтрат рязко ще намалеят.</w:t>
      </w:r>
    </w:p>
    <w:p w:rsidR="00E816C4" w:rsidRPr="00B921CB" w:rsidRDefault="00E816C4" w:rsidP="00B921CB">
      <w:pPr>
        <w:ind w:firstLine="708"/>
        <w:jc w:val="both"/>
        <w:rPr>
          <w:sz w:val="24"/>
          <w:szCs w:val="24"/>
        </w:rPr>
      </w:pPr>
      <w:r w:rsidRPr="00B921CB">
        <w:rPr>
          <w:i/>
          <w:iCs/>
          <w:sz w:val="24"/>
          <w:szCs w:val="24"/>
        </w:rPr>
        <w:t>Следователно, не е необходимо изграждане на система за събиране на инфилтрат.</w:t>
      </w:r>
    </w:p>
    <w:p w:rsidR="00E816C4" w:rsidRPr="00B921CB" w:rsidRDefault="00E816C4" w:rsidP="00B921CB">
      <w:pPr>
        <w:keepNext/>
        <w:keepLines/>
        <w:jc w:val="both"/>
        <w:outlineLvl w:val="1"/>
        <w:rPr>
          <w:b/>
          <w:bCs/>
          <w:sz w:val="24"/>
          <w:szCs w:val="24"/>
        </w:rPr>
      </w:pPr>
      <w:bookmarkStart w:id="23" w:name="_Toc519428821"/>
      <w:bookmarkStart w:id="24" w:name="_Toc25237004"/>
      <w:r w:rsidRPr="00B921CB">
        <w:rPr>
          <w:b/>
          <w:bCs/>
          <w:sz w:val="24"/>
          <w:szCs w:val="24"/>
        </w:rPr>
        <w:t>2.2.4.1.7. Пътища</w:t>
      </w:r>
      <w:bookmarkEnd w:id="23"/>
      <w:bookmarkEnd w:id="24"/>
    </w:p>
    <w:p w:rsidR="00E816C4" w:rsidRPr="00B921CB" w:rsidRDefault="00E816C4" w:rsidP="00B921CB">
      <w:pPr>
        <w:ind w:firstLine="709"/>
        <w:jc w:val="both"/>
        <w:rPr>
          <w:sz w:val="24"/>
          <w:szCs w:val="24"/>
        </w:rPr>
      </w:pPr>
      <w:r w:rsidRPr="00B921CB">
        <w:rPr>
          <w:sz w:val="24"/>
          <w:szCs w:val="24"/>
        </w:rPr>
        <w:t xml:space="preserve">До депото има съществуващ път, който ще бъде използван при рекултивацията. </w:t>
      </w:r>
    </w:p>
    <w:p w:rsidR="00E816C4" w:rsidRPr="00B53F1C" w:rsidRDefault="00E816C4" w:rsidP="00B921CB">
      <w:pPr>
        <w:jc w:val="center"/>
        <w:rPr>
          <w:b/>
          <w:bCs/>
          <w:sz w:val="24"/>
          <w:szCs w:val="24"/>
          <w:highlight w:val="yellow"/>
          <w:lang w:val="ru-RU" w:eastAsia="bg-BG"/>
        </w:rPr>
      </w:pPr>
    </w:p>
    <w:p w:rsidR="00E816C4" w:rsidRPr="00B921CB" w:rsidRDefault="00E816C4" w:rsidP="00B921CB">
      <w:pPr>
        <w:jc w:val="center"/>
        <w:rPr>
          <w:b/>
          <w:bCs/>
          <w:sz w:val="24"/>
          <w:szCs w:val="24"/>
          <w:u w:val="single"/>
          <w:lang w:val="en-US" w:eastAsia="bg-BG"/>
        </w:rPr>
      </w:pPr>
      <w:r w:rsidRPr="00B921CB">
        <w:rPr>
          <w:b/>
          <w:bCs/>
          <w:sz w:val="24"/>
          <w:szCs w:val="24"/>
          <w:u w:val="single"/>
          <w:lang w:val="en-US" w:eastAsia="bg-BG"/>
        </w:rPr>
        <w:t>КОЛИЧЕСТВЕНA СМЕТКА ЗА ТЕХНИЧЕСКА РЕКУЛТИВАЦИЯ</w:t>
      </w:r>
    </w:p>
    <w:tbl>
      <w:tblPr>
        <w:tblW w:w="9320" w:type="dxa"/>
        <w:tblInd w:w="2" w:type="dxa"/>
        <w:tblCellMar>
          <w:left w:w="70" w:type="dxa"/>
          <w:right w:w="70" w:type="dxa"/>
        </w:tblCellMar>
        <w:tblLook w:val="00A0" w:firstRow="1" w:lastRow="0" w:firstColumn="1" w:lastColumn="0" w:noHBand="0" w:noVBand="0"/>
      </w:tblPr>
      <w:tblGrid>
        <w:gridCol w:w="580"/>
        <w:gridCol w:w="6553"/>
        <w:gridCol w:w="889"/>
        <w:gridCol w:w="1298"/>
      </w:tblGrid>
      <w:tr w:rsidR="00E816C4" w:rsidRPr="00B921CB">
        <w:trPr>
          <w:trHeight w:val="330"/>
        </w:trPr>
        <w:tc>
          <w:tcPr>
            <w:tcW w:w="580" w:type="dxa"/>
            <w:tcBorders>
              <w:top w:val="single" w:sz="8" w:space="0" w:color="auto"/>
              <w:left w:val="single" w:sz="8" w:space="0" w:color="auto"/>
              <w:bottom w:val="single" w:sz="8" w:space="0" w:color="auto"/>
              <w:right w:val="single" w:sz="4" w:space="0" w:color="auto"/>
            </w:tcBorders>
            <w:noWrap/>
            <w:vAlign w:val="bottom"/>
          </w:tcPr>
          <w:p w:rsidR="00E816C4" w:rsidRPr="00B921CB" w:rsidRDefault="00E816C4" w:rsidP="00B921CB">
            <w:pPr>
              <w:jc w:val="center"/>
              <w:rPr>
                <w:b/>
                <w:bCs/>
                <w:color w:val="000000"/>
                <w:sz w:val="24"/>
                <w:szCs w:val="24"/>
                <w:lang w:eastAsia="bg-BG"/>
              </w:rPr>
            </w:pPr>
            <w:r w:rsidRPr="00B921CB">
              <w:rPr>
                <w:b/>
                <w:bCs/>
                <w:color w:val="000000"/>
                <w:sz w:val="24"/>
                <w:szCs w:val="24"/>
                <w:lang w:eastAsia="bg-BG"/>
              </w:rPr>
              <w:t>№</w:t>
            </w:r>
          </w:p>
        </w:tc>
        <w:tc>
          <w:tcPr>
            <w:tcW w:w="6553" w:type="dxa"/>
            <w:tcBorders>
              <w:top w:val="single" w:sz="8" w:space="0" w:color="auto"/>
              <w:left w:val="nil"/>
              <w:bottom w:val="single" w:sz="8" w:space="0" w:color="auto"/>
              <w:right w:val="single" w:sz="4" w:space="0" w:color="auto"/>
            </w:tcBorders>
            <w:vAlign w:val="bottom"/>
          </w:tcPr>
          <w:p w:rsidR="00E816C4" w:rsidRPr="00B921CB" w:rsidRDefault="00E816C4" w:rsidP="00B921CB">
            <w:pPr>
              <w:jc w:val="center"/>
              <w:rPr>
                <w:b/>
                <w:bCs/>
                <w:color w:val="000000"/>
                <w:sz w:val="24"/>
                <w:szCs w:val="24"/>
                <w:lang w:eastAsia="bg-BG"/>
              </w:rPr>
            </w:pPr>
            <w:r w:rsidRPr="00B921CB">
              <w:rPr>
                <w:b/>
                <w:bCs/>
                <w:color w:val="000000"/>
                <w:sz w:val="24"/>
                <w:szCs w:val="24"/>
                <w:lang w:eastAsia="bg-BG"/>
              </w:rPr>
              <w:t>Наименование</w:t>
            </w:r>
          </w:p>
        </w:tc>
        <w:tc>
          <w:tcPr>
            <w:tcW w:w="889" w:type="dxa"/>
            <w:tcBorders>
              <w:top w:val="single" w:sz="8" w:space="0" w:color="auto"/>
              <w:left w:val="nil"/>
              <w:bottom w:val="single" w:sz="8" w:space="0" w:color="auto"/>
              <w:right w:val="single" w:sz="4" w:space="0" w:color="auto"/>
            </w:tcBorders>
            <w:noWrap/>
            <w:vAlign w:val="bottom"/>
          </w:tcPr>
          <w:p w:rsidR="00E816C4" w:rsidRPr="00B921CB" w:rsidRDefault="00E816C4" w:rsidP="00B921CB">
            <w:pPr>
              <w:jc w:val="center"/>
              <w:rPr>
                <w:b/>
                <w:bCs/>
                <w:color w:val="000000"/>
                <w:sz w:val="24"/>
                <w:szCs w:val="24"/>
                <w:lang w:eastAsia="bg-BG"/>
              </w:rPr>
            </w:pPr>
            <w:r w:rsidRPr="00B921CB">
              <w:rPr>
                <w:b/>
                <w:bCs/>
                <w:color w:val="000000"/>
                <w:sz w:val="24"/>
                <w:szCs w:val="24"/>
                <w:lang w:eastAsia="bg-BG"/>
              </w:rPr>
              <w:t>Мярка</w:t>
            </w:r>
          </w:p>
        </w:tc>
        <w:tc>
          <w:tcPr>
            <w:tcW w:w="1298" w:type="dxa"/>
            <w:tcBorders>
              <w:top w:val="single" w:sz="8" w:space="0" w:color="auto"/>
              <w:left w:val="nil"/>
              <w:bottom w:val="single" w:sz="8" w:space="0" w:color="auto"/>
              <w:right w:val="single" w:sz="4" w:space="0" w:color="auto"/>
            </w:tcBorders>
            <w:vAlign w:val="bottom"/>
          </w:tcPr>
          <w:p w:rsidR="00E816C4" w:rsidRPr="00B921CB" w:rsidRDefault="00E816C4" w:rsidP="00B921CB">
            <w:pPr>
              <w:jc w:val="center"/>
              <w:rPr>
                <w:b/>
                <w:bCs/>
                <w:sz w:val="24"/>
                <w:szCs w:val="24"/>
                <w:lang w:eastAsia="bg-BG"/>
              </w:rPr>
            </w:pPr>
            <w:r w:rsidRPr="00B921CB">
              <w:rPr>
                <w:b/>
                <w:bCs/>
                <w:sz w:val="24"/>
                <w:szCs w:val="24"/>
                <w:lang w:eastAsia="bg-BG"/>
              </w:rPr>
              <w:t>К-во</w:t>
            </w:r>
          </w:p>
        </w:tc>
      </w:tr>
      <w:tr w:rsidR="00E816C4" w:rsidRPr="00B921CB">
        <w:trPr>
          <w:trHeight w:val="315"/>
        </w:trPr>
        <w:tc>
          <w:tcPr>
            <w:tcW w:w="580" w:type="dxa"/>
            <w:tcBorders>
              <w:top w:val="nil"/>
              <w:left w:val="single" w:sz="8" w:space="0" w:color="auto"/>
              <w:bottom w:val="single" w:sz="4" w:space="0" w:color="auto"/>
              <w:right w:val="single" w:sz="4" w:space="0" w:color="auto"/>
            </w:tcBorders>
            <w:noWrap/>
            <w:vAlign w:val="bottom"/>
          </w:tcPr>
          <w:p w:rsidR="00E816C4" w:rsidRPr="00B921CB" w:rsidRDefault="00E816C4" w:rsidP="00B921CB">
            <w:pPr>
              <w:jc w:val="center"/>
              <w:rPr>
                <w:color w:val="000000"/>
                <w:sz w:val="24"/>
                <w:szCs w:val="24"/>
                <w:lang w:eastAsia="bg-BG"/>
              </w:rPr>
            </w:pPr>
            <w:r w:rsidRPr="00B921CB">
              <w:rPr>
                <w:color w:val="000000"/>
                <w:sz w:val="24"/>
                <w:szCs w:val="24"/>
                <w:lang w:eastAsia="bg-BG"/>
              </w:rPr>
              <w:t> </w:t>
            </w:r>
          </w:p>
        </w:tc>
        <w:tc>
          <w:tcPr>
            <w:tcW w:w="6553" w:type="dxa"/>
            <w:tcBorders>
              <w:top w:val="nil"/>
              <w:left w:val="nil"/>
              <w:bottom w:val="single" w:sz="4" w:space="0" w:color="auto"/>
              <w:right w:val="single" w:sz="4" w:space="0" w:color="auto"/>
            </w:tcBorders>
            <w:shd w:val="clear" w:color="000000" w:fill="EBF1DE"/>
            <w:vAlign w:val="bottom"/>
          </w:tcPr>
          <w:p w:rsidR="00E816C4" w:rsidRPr="00B921CB" w:rsidRDefault="00E816C4" w:rsidP="00B921CB">
            <w:pPr>
              <w:jc w:val="center"/>
              <w:rPr>
                <w:b/>
                <w:bCs/>
                <w:color w:val="000000"/>
                <w:sz w:val="24"/>
                <w:szCs w:val="24"/>
                <w:lang w:eastAsia="bg-BG"/>
              </w:rPr>
            </w:pPr>
            <w:r w:rsidRPr="00B921CB">
              <w:rPr>
                <w:b/>
                <w:bCs/>
                <w:color w:val="000000"/>
                <w:sz w:val="24"/>
                <w:szCs w:val="24"/>
                <w:lang w:eastAsia="bg-BG"/>
              </w:rPr>
              <w:t>ТЕХНИЧЕСКА РЕКУЛТИВАЦИЯ</w:t>
            </w:r>
          </w:p>
        </w:tc>
        <w:tc>
          <w:tcPr>
            <w:tcW w:w="889" w:type="dxa"/>
            <w:tcBorders>
              <w:top w:val="nil"/>
              <w:left w:val="nil"/>
              <w:bottom w:val="single" w:sz="4" w:space="0" w:color="auto"/>
              <w:right w:val="single" w:sz="4" w:space="0" w:color="auto"/>
            </w:tcBorders>
            <w:noWrap/>
            <w:vAlign w:val="bottom"/>
          </w:tcPr>
          <w:p w:rsidR="00E816C4" w:rsidRPr="00B921CB" w:rsidRDefault="00E816C4" w:rsidP="00B921CB">
            <w:pPr>
              <w:jc w:val="center"/>
              <w:rPr>
                <w:color w:val="000000"/>
                <w:sz w:val="24"/>
                <w:szCs w:val="24"/>
                <w:lang w:eastAsia="bg-BG"/>
              </w:rPr>
            </w:pPr>
            <w:r w:rsidRPr="00B921CB">
              <w:rPr>
                <w:color w:val="000000"/>
                <w:sz w:val="24"/>
                <w:szCs w:val="24"/>
                <w:lang w:eastAsia="bg-BG"/>
              </w:rPr>
              <w:t> </w:t>
            </w:r>
          </w:p>
        </w:tc>
        <w:tc>
          <w:tcPr>
            <w:tcW w:w="1298" w:type="dxa"/>
            <w:tcBorders>
              <w:top w:val="nil"/>
              <w:left w:val="nil"/>
              <w:bottom w:val="single" w:sz="4" w:space="0" w:color="auto"/>
              <w:right w:val="single" w:sz="4" w:space="0" w:color="auto"/>
            </w:tcBorders>
            <w:vAlign w:val="bottom"/>
          </w:tcPr>
          <w:p w:rsidR="00E816C4" w:rsidRPr="00B921CB" w:rsidRDefault="00E816C4" w:rsidP="00B921CB">
            <w:pPr>
              <w:rPr>
                <w:color w:val="FF0000"/>
                <w:sz w:val="24"/>
                <w:szCs w:val="24"/>
                <w:lang w:eastAsia="bg-BG"/>
              </w:rPr>
            </w:pPr>
            <w:r w:rsidRPr="00B921CB">
              <w:rPr>
                <w:color w:val="FF0000"/>
                <w:sz w:val="24"/>
                <w:szCs w:val="24"/>
                <w:lang w:eastAsia="bg-BG"/>
              </w:rPr>
              <w:t> </w:t>
            </w:r>
          </w:p>
        </w:tc>
      </w:tr>
      <w:tr w:rsidR="00E816C4" w:rsidRPr="00B921CB">
        <w:trPr>
          <w:trHeight w:val="630"/>
        </w:trPr>
        <w:tc>
          <w:tcPr>
            <w:tcW w:w="580" w:type="dxa"/>
            <w:tcBorders>
              <w:top w:val="nil"/>
              <w:left w:val="single" w:sz="8" w:space="0" w:color="auto"/>
              <w:bottom w:val="single" w:sz="4" w:space="0" w:color="auto"/>
              <w:right w:val="single" w:sz="4" w:space="0" w:color="auto"/>
            </w:tcBorders>
            <w:noWrap/>
            <w:vAlign w:val="bottom"/>
          </w:tcPr>
          <w:p w:rsidR="00E816C4" w:rsidRPr="00B921CB" w:rsidRDefault="00E816C4" w:rsidP="00B921CB">
            <w:pPr>
              <w:jc w:val="center"/>
              <w:rPr>
                <w:color w:val="000000"/>
                <w:sz w:val="24"/>
                <w:szCs w:val="24"/>
                <w:lang w:eastAsia="bg-BG"/>
              </w:rPr>
            </w:pPr>
            <w:r w:rsidRPr="00B921CB">
              <w:rPr>
                <w:color w:val="000000"/>
                <w:sz w:val="24"/>
                <w:szCs w:val="24"/>
                <w:lang w:eastAsia="bg-BG"/>
              </w:rPr>
              <w:t>1</w:t>
            </w:r>
          </w:p>
        </w:tc>
        <w:tc>
          <w:tcPr>
            <w:tcW w:w="6553" w:type="dxa"/>
            <w:tcBorders>
              <w:top w:val="nil"/>
              <w:left w:val="nil"/>
              <w:bottom w:val="single" w:sz="4" w:space="0" w:color="auto"/>
              <w:right w:val="single" w:sz="4" w:space="0" w:color="auto"/>
            </w:tcBorders>
            <w:vAlign w:val="bottom"/>
          </w:tcPr>
          <w:p w:rsidR="00E816C4" w:rsidRPr="00B921CB" w:rsidRDefault="00E816C4" w:rsidP="00B921CB">
            <w:pPr>
              <w:rPr>
                <w:color w:val="000000"/>
                <w:sz w:val="24"/>
                <w:szCs w:val="24"/>
                <w:lang w:eastAsia="bg-BG"/>
              </w:rPr>
            </w:pPr>
            <w:r w:rsidRPr="00B921CB">
              <w:rPr>
                <w:color w:val="000000"/>
                <w:sz w:val="24"/>
                <w:szCs w:val="24"/>
                <w:lang w:eastAsia="bg-BG"/>
              </w:rPr>
              <w:t xml:space="preserve">Изкоп  и транспорт до 0,5 </w:t>
            </w:r>
            <w:r w:rsidRPr="00B921CB">
              <w:rPr>
                <w:color w:val="000000"/>
                <w:sz w:val="24"/>
                <w:szCs w:val="24"/>
                <w:lang w:val="en-GB" w:eastAsia="bg-BG"/>
              </w:rPr>
              <w:t>km</w:t>
            </w:r>
            <w:r w:rsidRPr="00B921CB">
              <w:rPr>
                <w:color w:val="000000"/>
                <w:sz w:val="24"/>
                <w:szCs w:val="24"/>
                <w:lang w:eastAsia="bg-BG"/>
              </w:rPr>
              <w:t xml:space="preserve"> на отпадъци за предопиниране вкл. Пробутване, преоткосиране </w:t>
            </w:r>
          </w:p>
        </w:tc>
        <w:tc>
          <w:tcPr>
            <w:tcW w:w="889" w:type="dxa"/>
            <w:tcBorders>
              <w:top w:val="nil"/>
              <w:left w:val="nil"/>
              <w:bottom w:val="single" w:sz="4" w:space="0" w:color="auto"/>
              <w:right w:val="single" w:sz="4" w:space="0" w:color="auto"/>
            </w:tcBorders>
            <w:noWrap/>
            <w:vAlign w:val="bottom"/>
          </w:tcPr>
          <w:p w:rsidR="00E816C4" w:rsidRPr="00B921CB" w:rsidRDefault="00E816C4" w:rsidP="00B921CB">
            <w:pPr>
              <w:jc w:val="center"/>
              <w:rPr>
                <w:color w:val="000000"/>
                <w:sz w:val="24"/>
                <w:szCs w:val="24"/>
                <w:lang w:eastAsia="bg-BG"/>
              </w:rPr>
            </w:pPr>
            <w:r w:rsidRPr="00B921CB">
              <w:rPr>
                <w:color w:val="000000"/>
                <w:sz w:val="24"/>
                <w:szCs w:val="24"/>
                <w:lang w:val="en-GB" w:eastAsia="bg-BG"/>
              </w:rPr>
              <w:t>m</w:t>
            </w:r>
            <w:r w:rsidRPr="00B921CB">
              <w:rPr>
                <w:color w:val="000000"/>
                <w:sz w:val="24"/>
                <w:szCs w:val="24"/>
                <w:vertAlign w:val="superscript"/>
                <w:lang w:eastAsia="bg-BG"/>
              </w:rPr>
              <w:t>3</w:t>
            </w:r>
          </w:p>
        </w:tc>
        <w:tc>
          <w:tcPr>
            <w:tcW w:w="1298" w:type="dxa"/>
            <w:tcBorders>
              <w:top w:val="nil"/>
              <w:left w:val="nil"/>
              <w:bottom w:val="single" w:sz="4" w:space="0" w:color="auto"/>
              <w:right w:val="single" w:sz="4" w:space="0" w:color="auto"/>
            </w:tcBorders>
            <w:vAlign w:val="center"/>
          </w:tcPr>
          <w:p w:rsidR="00E816C4" w:rsidRPr="00B921CB" w:rsidRDefault="00E816C4" w:rsidP="00B921CB">
            <w:pPr>
              <w:jc w:val="right"/>
              <w:rPr>
                <w:color w:val="000000"/>
                <w:sz w:val="24"/>
                <w:szCs w:val="24"/>
                <w:lang w:eastAsia="bg-BG"/>
              </w:rPr>
            </w:pPr>
            <w:r w:rsidRPr="00B921CB">
              <w:rPr>
                <w:color w:val="000000"/>
                <w:sz w:val="24"/>
                <w:szCs w:val="24"/>
                <w:lang w:eastAsia="bg-BG"/>
              </w:rPr>
              <w:t>51 540,00</w:t>
            </w:r>
          </w:p>
        </w:tc>
      </w:tr>
      <w:tr w:rsidR="00E816C4" w:rsidRPr="00B921CB">
        <w:trPr>
          <w:trHeight w:val="630"/>
        </w:trPr>
        <w:tc>
          <w:tcPr>
            <w:tcW w:w="580" w:type="dxa"/>
            <w:tcBorders>
              <w:top w:val="nil"/>
              <w:left w:val="single" w:sz="8" w:space="0" w:color="auto"/>
              <w:bottom w:val="single" w:sz="4" w:space="0" w:color="auto"/>
              <w:right w:val="single" w:sz="4" w:space="0" w:color="auto"/>
            </w:tcBorders>
            <w:noWrap/>
            <w:vAlign w:val="bottom"/>
          </w:tcPr>
          <w:p w:rsidR="00E816C4" w:rsidRPr="00B921CB" w:rsidRDefault="00E816C4" w:rsidP="00B921CB">
            <w:pPr>
              <w:jc w:val="center"/>
              <w:rPr>
                <w:color w:val="000000"/>
                <w:sz w:val="24"/>
                <w:szCs w:val="24"/>
                <w:lang w:eastAsia="bg-BG"/>
              </w:rPr>
            </w:pPr>
            <w:r w:rsidRPr="00B921CB">
              <w:rPr>
                <w:color w:val="000000"/>
                <w:sz w:val="24"/>
                <w:szCs w:val="24"/>
                <w:lang w:eastAsia="bg-BG"/>
              </w:rPr>
              <w:t>2</w:t>
            </w:r>
          </w:p>
        </w:tc>
        <w:tc>
          <w:tcPr>
            <w:tcW w:w="6553" w:type="dxa"/>
            <w:tcBorders>
              <w:top w:val="nil"/>
              <w:left w:val="nil"/>
              <w:bottom w:val="single" w:sz="4" w:space="0" w:color="auto"/>
              <w:right w:val="single" w:sz="4" w:space="0" w:color="auto"/>
            </w:tcBorders>
            <w:vAlign w:val="bottom"/>
          </w:tcPr>
          <w:p w:rsidR="00E816C4" w:rsidRPr="00B921CB" w:rsidRDefault="00E816C4" w:rsidP="00B921CB">
            <w:pPr>
              <w:rPr>
                <w:color w:val="000000"/>
                <w:sz w:val="24"/>
                <w:szCs w:val="24"/>
                <w:lang w:eastAsia="bg-BG"/>
              </w:rPr>
            </w:pPr>
            <w:r w:rsidRPr="00B921CB">
              <w:rPr>
                <w:color w:val="000000"/>
                <w:sz w:val="24"/>
                <w:szCs w:val="24"/>
                <w:lang w:eastAsia="bg-BG"/>
              </w:rPr>
              <w:t xml:space="preserve">Пробутване на 300 </w:t>
            </w:r>
            <w:r w:rsidRPr="00B921CB">
              <w:rPr>
                <w:color w:val="000000"/>
                <w:sz w:val="24"/>
                <w:szCs w:val="24"/>
                <w:lang w:val="en-GB" w:eastAsia="bg-BG"/>
              </w:rPr>
              <w:t>m</w:t>
            </w:r>
            <w:r w:rsidRPr="00B921CB">
              <w:rPr>
                <w:color w:val="000000"/>
                <w:sz w:val="24"/>
                <w:szCs w:val="24"/>
                <w:lang w:eastAsia="bg-BG"/>
              </w:rPr>
              <w:t xml:space="preserve"> с булдозер на отпадъци за предопиниране </w:t>
            </w:r>
          </w:p>
        </w:tc>
        <w:tc>
          <w:tcPr>
            <w:tcW w:w="889" w:type="dxa"/>
            <w:tcBorders>
              <w:top w:val="nil"/>
              <w:left w:val="nil"/>
              <w:bottom w:val="single" w:sz="4" w:space="0" w:color="auto"/>
              <w:right w:val="single" w:sz="4" w:space="0" w:color="auto"/>
            </w:tcBorders>
            <w:noWrap/>
            <w:vAlign w:val="bottom"/>
          </w:tcPr>
          <w:p w:rsidR="00E816C4" w:rsidRPr="00B921CB" w:rsidRDefault="00E816C4" w:rsidP="00B921CB">
            <w:pPr>
              <w:jc w:val="center"/>
              <w:rPr>
                <w:color w:val="000000"/>
                <w:sz w:val="24"/>
                <w:szCs w:val="24"/>
                <w:lang w:eastAsia="bg-BG"/>
              </w:rPr>
            </w:pPr>
            <w:r w:rsidRPr="00B921CB">
              <w:rPr>
                <w:color w:val="000000"/>
                <w:sz w:val="24"/>
                <w:szCs w:val="24"/>
                <w:lang w:val="en-GB" w:eastAsia="bg-BG"/>
              </w:rPr>
              <w:t>m</w:t>
            </w:r>
            <w:r w:rsidRPr="00B921CB">
              <w:rPr>
                <w:color w:val="000000"/>
                <w:sz w:val="24"/>
                <w:szCs w:val="24"/>
                <w:vertAlign w:val="superscript"/>
                <w:lang w:eastAsia="bg-BG"/>
              </w:rPr>
              <w:t>3</w:t>
            </w:r>
          </w:p>
        </w:tc>
        <w:tc>
          <w:tcPr>
            <w:tcW w:w="1298" w:type="dxa"/>
            <w:tcBorders>
              <w:top w:val="nil"/>
              <w:left w:val="nil"/>
              <w:bottom w:val="single" w:sz="4" w:space="0" w:color="auto"/>
              <w:right w:val="single" w:sz="4" w:space="0" w:color="auto"/>
            </w:tcBorders>
            <w:vAlign w:val="center"/>
          </w:tcPr>
          <w:p w:rsidR="00E816C4" w:rsidRPr="00B921CB" w:rsidRDefault="00E816C4" w:rsidP="00B921CB">
            <w:pPr>
              <w:jc w:val="right"/>
              <w:rPr>
                <w:color w:val="000000"/>
                <w:sz w:val="24"/>
                <w:szCs w:val="24"/>
                <w:lang w:eastAsia="bg-BG"/>
              </w:rPr>
            </w:pPr>
            <w:r w:rsidRPr="00B921CB">
              <w:rPr>
                <w:color w:val="000000"/>
                <w:sz w:val="24"/>
                <w:szCs w:val="24"/>
                <w:lang w:eastAsia="bg-BG"/>
              </w:rPr>
              <w:t>12 200,00</w:t>
            </w:r>
          </w:p>
        </w:tc>
      </w:tr>
      <w:tr w:rsidR="00E816C4" w:rsidRPr="00B921CB">
        <w:trPr>
          <w:trHeight w:val="630"/>
        </w:trPr>
        <w:tc>
          <w:tcPr>
            <w:tcW w:w="580" w:type="dxa"/>
            <w:tcBorders>
              <w:top w:val="nil"/>
              <w:left w:val="single" w:sz="8" w:space="0" w:color="auto"/>
              <w:bottom w:val="single" w:sz="4" w:space="0" w:color="auto"/>
              <w:right w:val="single" w:sz="4" w:space="0" w:color="auto"/>
            </w:tcBorders>
            <w:noWrap/>
            <w:vAlign w:val="bottom"/>
          </w:tcPr>
          <w:p w:rsidR="00E816C4" w:rsidRPr="00B921CB" w:rsidRDefault="00E816C4" w:rsidP="00B921CB">
            <w:pPr>
              <w:jc w:val="center"/>
              <w:rPr>
                <w:color w:val="000000"/>
                <w:sz w:val="24"/>
                <w:szCs w:val="24"/>
                <w:lang w:eastAsia="bg-BG"/>
              </w:rPr>
            </w:pPr>
            <w:r w:rsidRPr="00B921CB">
              <w:rPr>
                <w:color w:val="000000"/>
                <w:sz w:val="24"/>
                <w:szCs w:val="24"/>
                <w:lang w:eastAsia="bg-BG"/>
              </w:rPr>
              <w:t>3</w:t>
            </w:r>
          </w:p>
        </w:tc>
        <w:tc>
          <w:tcPr>
            <w:tcW w:w="6553" w:type="dxa"/>
            <w:tcBorders>
              <w:top w:val="nil"/>
              <w:left w:val="nil"/>
              <w:bottom w:val="single" w:sz="4" w:space="0" w:color="auto"/>
              <w:right w:val="single" w:sz="4" w:space="0" w:color="auto"/>
            </w:tcBorders>
            <w:vAlign w:val="bottom"/>
          </w:tcPr>
          <w:p w:rsidR="00E816C4" w:rsidRPr="00B921CB" w:rsidRDefault="00E816C4" w:rsidP="00B921CB">
            <w:pPr>
              <w:rPr>
                <w:color w:val="000000"/>
                <w:sz w:val="24"/>
                <w:szCs w:val="24"/>
                <w:lang w:eastAsia="bg-BG"/>
              </w:rPr>
            </w:pPr>
            <w:r w:rsidRPr="00B921CB">
              <w:rPr>
                <w:color w:val="000000"/>
                <w:sz w:val="24"/>
                <w:szCs w:val="24"/>
                <w:lang w:eastAsia="bg-BG"/>
              </w:rPr>
              <w:t>Еднократно импулсно уплътняване на битови отпадъци по ново плато</w:t>
            </w:r>
          </w:p>
        </w:tc>
        <w:tc>
          <w:tcPr>
            <w:tcW w:w="889" w:type="dxa"/>
            <w:tcBorders>
              <w:top w:val="nil"/>
              <w:left w:val="nil"/>
              <w:bottom w:val="single" w:sz="4" w:space="0" w:color="auto"/>
              <w:right w:val="single" w:sz="4" w:space="0" w:color="auto"/>
            </w:tcBorders>
            <w:noWrap/>
            <w:vAlign w:val="bottom"/>
          </w:tcPr>
          <w:p w:rsidR="00E816C4" w:rsidRPr="00B921CB" w:rsidRDefault="00E816C4" w:rsidP="00B921CB">
            <w:pPr>
              <w:jc w:val="center"/>
              <w:rPr>
                <w:color w:val="000000"/>
                <w:sz w:val="24"/>
                <w:szCs w:val="24"/>
                <w:lang w:eastAsia="bg-BG"/>
              </w:rPr>
            </w:pPr>
            <w:r w:rsidRPr="00B921CB">
              <w:rPr>
                <w:color w:val="000000"/>
                <w:sz w:val="24"/>
                <w:szCs w:val="24"/>
                <w:lang w:eastAsia="bg-BG"/>
              </w:rPr>
              <w:t>m</w:t>
            </w:r>
            <w:r w:rsidRPr="00B921CB">
              <w:rPr>
                <w:color w:val="000000"/>
                <w:sz w:val="24"/>
                <w:szCs w:val="24"/>
                <w:vertAlign w:val="superscript"/>
                <w:lang w:eastAsia="bg-BG"/>
              </w:rPr>
              <w:t>2</w:t>
            </w:r>
          </w:p>
        </w:tc>
        <w:tc>
          <w:tcPr>
            <w:tcW w:w="1298" w:type="dxa"/>
            <w:tcBorders>
              <w:top w:val="nil"/>
              <w:left w:val="nil"/>
              <w:bottom w:val="single" w:sz="4" w:space="0" w:color="auto"/>
              <w:right w:val="single" w:sz="4" w:space="0" w:color="auto"/>
            </w:tcBorders>
            <w:vAlign w:val="center"/>
          </w:tcPr>
          <w:p w:rsidR="00E816C4" w:rsidRPr="00B921CB" w:rsidRDefault="00E816C4" w:rsidP="00B921CB">
            <w:pPr>
              <w:jc w:val="right"/>
              <w:rPr>
                <w:color w:val="000000"/>
                <w:sz w:val="24"/>
                <w:szCs w:val="24"/>
                <w:lang w:eastAsia="bg-BG"/>
              </w:rPr>
            </w:pPr>
            <w:r w:rsidRPr="00B921CB">
              <w:rPr>
                <w:color w:val="000000"/>
                <w:sz w:val="24"/>
                <w:szCs w:val="24"/>
                <w:lang w:eastAsia="bg-BG"/>
              </w:rPr>
              <w:t>4 825,00</w:t>
            </w:r>
          </w:p>
        </w:tc>
      </w:tr>
      <w:tr w:rsidR="00E816C4" w:rsidRPr="00B921CB">
        <w:trPr>
          <w:trHeight w:val="638"/>
        </w:trPr>
        <w:tc>
          <w:tcPr>
            <w:tcW w:w="580" w:type="dxa"/>
            <w:tcBorders>
              <w:top w:val="nil"/>
              <w:left w:val="single" w:sz="8" w:space="0" w:color="auto"/>
              <w:bottom w:val="single" w:sz="4" w:space="0" w:color="auto"/>
              <w:right w:val="single" w:sz="4" w:space="0" w:color="auto"/>
            </w:tcBorders>
            <w:noWrap/>
            <w:vAlign w:val="bottom"/>
          </w:tcPr>
          <w:p w:rsidR="00E816C4" w:rsidRPr="00B921CB" w:rsidRDefault="00E816C4" w:rsidP="00B921CB">
            <w:pPr>
              <w:jc w:val="center"/>
              <w:rPr>
                <w:color w:val="000000"/>
                <w:sz w:val="24"/>
                <w:szCs w:val="24"/>
                <w:lang w:eastAsia="bg-BG"/>
              </w:rPr>
            </w:pPr>
            <w:r w:rsidRPr="00B921CB">
              <w:rPr>
                <w:color w:val="000000"/>
                <w:sz w:val="24"/>
                <w:szCs w:val="24"/>
                <w:lang w:eastAsia="bg-BG"/>
              </w:rPr>
              <w:t>4</w:t>
            </w:r>
          </w:p>
        </w:tc>
        <w:tc>
          <w:tcPr>
            <w:tcW w:w="6553" w:type="dxa"/>
            <w:tcBorders>
              <w:top w:val="nil"/>
              <w:left w:val="nil"/>
              <w:bottom w:val="single" w:sz="4" w:space="0" w:color="auto"/>
              <w:right w:val="single" w:sz="4" w:space="0" w:color="auto"/>
            </w:tcBorders>
            <w:vAlign w:val="bottom"/>
          </w:tcPr>
          <w:p w:rsidR="00E816C4" w:rsidRPr="00B921CB" w:rsidRDefault="00E816C4" w:rsidP="00B921CB">
            <w:pPr>
              <w:rPr>
                <w:color w:val="000000"/>
                <w:sz w:val="24"/>
                <w:szCs w:val="24"/>
                <w:lang w:eastAsia="bg-BG"/>
              </w:rPr>
            </w:pPr>
            <w:r w:rsidRPr="00B921CB">
              <w:rPr>
                <w:color w:val="000000"/>
                <w:sz w:val="24"/>
                <w:szCs w:val="24"/>
                <w:lang w:eastAsia="bg-BG"/>
              </w:rPr>
              <w:t xml:space="preserve">Изкоп и транс. до 10 </w:t>
            </w:r>
            <w:r w:rsidRPr="00B921CB">
              <w:rPr>
                <w:color w:val="000000"/>
                <w:sz w:val="24"/>
                <w:szCs w:val="24"/>
                <w:lang w:val="en-GB" w:eastAsia="bg-BG"/>
              </w:rPr>
              <w:t>km</w:t>
            </w:r>
            <w:r w:rsidRPr="00B921CB">
              <w:rPr>
                <w:color w:val="000000"/>
                <w:sz w:val="24"/>
                <w:szCs w:val="24"/>
                <w:lang w:eastAsia="bg-BG"/>
              </w:rPr>
              <w:t xml:space="preserve"> и полагане на земни почви за подравнителен слой</w:t>
            </w:r>
          </w:p>
        </w:tc>
        <w:tc>
          <w:tcPr>
            <w:tcW w:w="889" w:type="dxa"/>
            <w:tcBorders>
              <w:top w:val="nil"/>
              <w:left w:val="nil"/>
              <w:bottom w:val="single" w:sz="4" w:space="0" w:color="auto"/>
              <w:right w:val="single" w:sz="4" w:space="0" w:color="auto"/>
            </w:tcBorders>
            <w:noWrap/>
            <w:vAlign w:val="bottom"/>
          </w:tcPr>
          <w:p w:rsidR="00E816C4" w:rsidRPr="00B921CB" w:rsidRDefault="00E816C4" w:rsidP="00B921CB">
            <w:pPr>
              <w:jc w:val="center"/>
              <w:rPr>
                <w:color w:val="000000"/>
                <w:sz w:val="24"/>
                <w:szCs w:val="24"/>
                <w:lang w:eastAsia="bg-BG"/>
              </w:rPr>
            </w:pPr>
            <w:r w:rsidRPr="00B921CB">
              <w:rPr>
                <w:color w:val="000000"/>
                <w:sz w:val="24"/>
                <w:szCs w:val="24"/>
                <w:lang w:val="en-GB" w:eastAsia="bg-BG"/>
              </w:rPr>
              <w:t>m</w:t>
            </w:r>
            <w:r w:rsidRPr="00B921CB">
              <w:rPr>
                <w:color w:val="000000"/>
                <w:sz w:val="24"/>
                <w:szCs w:val="24"/>
                <w:vertAlign w:val="superscript"/>
                <w:lang w:eastAsia="bg-BG"/>
              </w:rPr>
              <w:t>3</w:t>
            </w:r>
          </w:p>
        </w:tc>
        <w:tc>
          <w:tcPr>
            <w:tcW w:w="1298" w:type="dxa"/>
            <w:tcBorders>
              <w:top w:val="nil"/>
              <w:left w:val="nil"/>
              <w:bottom w:val="single" w:sz="4" w:space="0" w:color="auto"/>
              <w:right w:val="single" w:sz="4" w:space="0" w:color="auto"/>
            </w:tcBorders>
            <w:vAlign w:val="bottom"/>
          </w:tcPr>
          <w:p w:rsidR="00E816C4" w:rsidRPr="00B921CB" w:rsidRDefault="00E816C4" w:rsidP="00B921CB">
            <w:pPr>
              <w:jc w:val="right"/>
              <w:rPr>
                <w:sz w:val="24"/>
                <w:szCs w:val="24"/>
                <w:lang w:eastAsia="bg-BG"/>
              </w:rPr>
            </w:pPr>
            <w:r w:rsidRPr="00B921CB">
              <w:rPr>
                <w:sz w:val="24"/>
                <w:szCs w:val="24"/>
                <w:lang w:eastAsia="bg-BG"/>
              </w:rPr>
              <w:t>2 797,00</w:t>
            </w:r>
          </w:p>
        </w:tc>
      </w:tr>
      <w:tr w:rsidR="00E816C4" w:rsidRPr="00B921CB">
        <w:trPr>
          <w:trHeight w:val="315"/>
        </w:trPr>
        <w:tc>
          <w:tcPr>
            <w:tcW w:w="580" w:type="dxa"/>
            <w:tcBorders>
              <w:top w:val="nil"/>
              <w:left w:val="single" w:sz="8" w:space="0" w:color="auto"/>
              <w:bottom w:val="single" w:sz="4" w:space="0" w:color="auto"/>
              <w:right w:val="single" w:sz="4" w:space="0" w:color="auto"/>
            </w:tcBorders>
            <w:noWrap/>
            <w:vAlign w:val="bottom"/>
          </w:tcPr>
          <w:p w:rsidR="00E816C4" w:rsidRPr="00B921CB" w:rsidRDefault="00E816C4" w:rsidP="00B921CB">
            <w:pPr>
              <w:jc w:val="center"/>
              <w:rPr>
                <w:color w:val="000000"/>
                <w:sz w:val="24"/>
                <w:szCs w:val="24"/>
                <w:lang w:eastAsia="bg-BG"/>
              </w:rPr>
            </w:pPr>
            <w:r w:rsidRPr="00B921CB">
              <w:rPr>
                <w:color w:val="000000"/>
                <w:sz w:val="24"/>
                <w:szCs w:val="24"/>
                <w:lang w:eastAsia="bg-BG"/>
              </w:rPr>
              <w:t>5</w:t>
            </w:r>
          </w:p>
        </w:tc>
        <w:tc>
          <w:tcPr>
            <w:tcW w:w="6553" w:type="dxa"/>
            <w:tcBorders>
              <w:top w:val="nil"/>
              <w:left w:val="nil"/>
              <w:bottom w:val="single" w:sz="4" w:space="0" w:color="auto"/>
              <w:right w:val="single" w:sz="4" w:space="0" w:color="auto"/>
            </w:tcBorders>
            <w:vAlign w:val="bottom"/>
          </w:tcPr>
          <w:p w:rsidR="00E816C4" w:rsidRPr="00B921CB" w:rsidRDefault="00E816C4" w:rsidP="00B921CB">
            <w:pPr>
              <w:rPr>
                <w:color w:val="000000"/>
                <w:sz w:val="24"/>
                <w:szCs w:val="24"/>
                <w:lang w:eastAsia="bg-BG"/>
              </w:rPr>
            </w:pPr>
            <w:r w:rsidRPr="00B921CB">
              <w:rPr>
                <w:color w:val="000000"/>
                <w:sz w:val="24"/>
                <w:szCs w:val="24"/>
                <w:lang w:eastAsia="bg-BG"/>
              </w:rPr>
              <w:t>Доставка и полагане на GСL 3.5 kg/m</w:t>
            </w:r>
            <w:r w:rsidRPr="00B921CB">
              <w:rPr>
                <w:color w:val="000000"/>
                <w:sz w:val="24"/>
                <w:szCs w:val="24"/>
                <w:vertAlign w:val="superscript"/>
                <w:lang w:eastAsia="bg-BG"/>
              </w:rPr>
              <w:t>2</w:t>
            </w:r>
          </w:p>
        </w:tc>
        <w:tc>
          <w:tcPr>
            <w:tcW w:w="889" w:type="dxa"/>
            <w:tcBorders>
              <w:top w:val="nil"/>
              <w:left w:val="nil"/>
              <w:bottom w:val="single" w:sz="4" w:space="0" w:color="auto"/>
              <w:right w:val="single" w:sz="4" w:space="0" w:color="auto"/>
            </w:tcBorders>
            <w:noWrap/>
          </w:tcPr>
          <w:p w:rsidR="00E816C4" w:rsidRPr="00B921CB" w:rsidRDefault="00E816C4" w:rsidP="00B921CB">
            <w:pPr>
              <w:jc w:val="center"/>
              <w:rPr>
                <w:color w:val="000000"/>
                <w:sz w:val="24"/>
                <w:szCs w:val="24"/>
                <w:lang w:eastAsia="bg-BG"/>
              </w:rPr>
            </w:pPr>
            <w:r w:rsidRPr="00B921CB">
              <w:rPr>
                <w:color w:val="000000"/>
                <w:sz w:val="24"/>
                <w:szCs w:val="24"/>
                <w:lang w:eastAsia="bg-BG"/>
              </w:rPr>
              <w:t>m</w:t>
            </w:r>
            <w:r w:rsidRPr="00B921CB">
              <w:rPr>
                <w:color w:val="000000"/>
                <w:sz w:val="24"/>
                <w:szCs w:val="24"/>
                <w:vertAlign w:val="superscript"/>
                <w:lang w:eastAsia="bg-BG"/>
              </w:rPr>
              <w:t>2</w:t>
            </w:r>
          </w:p>
        </w:tc>
        <w:tc>
          <w:tcPr>
            <w:tcW w:w="1298" w:type="dxa"/>
            <w:tcBorders>
              <w:top w:val="nil"/>
              <w:left w:val="nil"/>
              <w:bottom w:val="single" w:sz="4" w:space="0" w:color="auto"/>
              <w:right w:val="single" w:sz="4" w:space="0" w:color="auto"/>
            </w:tcBorders>
            <w:vAlign w:val="center"/>
          </w:tcPr>
          <w:p w:rsidR="00E816C4" w:rsidRPr="00B921CB" w:rsidRDefault="00E816C4" w:rsidP="00B921CB">
            <w:pPr>
              <w:jc w:val="right"/>
              <w:rPr>
                <w:color w:val="000000"/>
                <w:sz w:val="24"/>
                <w:szCs w:val="24"/>
                <w:lang w:eastAsia="bg-BG"/>
              </w:rPr>
            </w:pPr>
            <w:r w:rsidRPr="00B921CB">
              <w:rPr>
                <w:color w:val="000000"/>
                <w:sz w:val="24"/>
                <w:szCs w:val="24"/>
                <w:lang w:eastAsia="bg-BG"/>
              </w:rPr>
              <w:t>14 918,90</w:t>
            </w:r>
          </w:p>
        </w:tc>
      </w:tr>
      <w:tr w:rsidR="00E816C4" w:rsidRPr="00B921CB">
        <w:trPr>
          <w:trHeight w:val="630"/>
        </w:trPr>
        <w:tc>
          <w:tcPr>
            <w:tcW w:w="580" w:type="dxa"/>
            <w:tcBorders>
              <w:top w:val="nil"/>
              <w:left w:val="single" w:sz="8" w:space="0" w:color="auto"/>
              <w:bottom w:val="single" w:sz="4" w:space="0" w:color="auto"/>
              <w:right w:val="single" w:sz="4" w:space="0" w:color="auto"/>
            </w:tcBorders>
            <w:noWrap/>
            <w:vAlign w:val="bottom"/>
          </w:tcPr>
          <w:p w:rsidR="00E816C4" w:rsidRPr="00B921CB" w:rsidRDefault="00E816C4" w:rsidP="00B921CB">
            <w:pPr>
              <w:jc w:val="center"/>
              <w:rPr>
                <w:color w:val="000000"/>
                <w:sz w:val="24"/>
                <w:szCs w:val="24"/>
                <w:lang w:eastAsia="bg-BG"/>
              </w:rPr>
            </w:pPr>
            <w:r w:rsidRPr="00B921CB">
              <w:rPr>
                <w:color w:val="000000"/>
                <w:sz w:val="24"/>
                <w:szCs w:val="24"/>
                <w:lang w:eastAsia="bg-BG"/>
              </w:rPr>
              <w:t>6</w:t>
            </w:r>
          </w:p>
        </w:tc>
        <w:tc>
          <w:tcPr>
            <w:tcW w:w="6553" w:type="dxa"/>
            <w:tcBorders>
              <w:top w:val="nil"/>
              <w:left w:val="nil"/>
              <w:bottom w:val="single" w:sz="4" w:space="0" w:color="auto"/>
              <w:right w:val="single" w:sz="4" w:space="0" w:color="auto"/>
            </w:tcBorders>
            <w:vAlign w:val="bottom"/>
          </w:tcPr>
          <w:p w:rsidR="00E816C4" w:rsidRPr="00B921CB" w:rsidRDefault="00E816C4" w:rsidP="00B921CB">
            <w:pPr>
              <w:rPr>
                <w:color w:val="000000"/>
                <w:sz w:val="24"/>
                <w:szCs w:val="24"/>
                <w:lang w:eastAsia="bg-BG"/>
              </w:rPr>
            </w:pPr>
            <w:r w:rsidRPr="00B921CB">
              <w:rPr>
                <w:color w:val="000000"/>
                <w:sz w:val="24"/>
                <w:szCs w:val="24"/>
                <w:lang w:eastAsia="bg-BG"/>
              </w:rPr>
              <w:t>Доставка и полагане на дренажен композит за повърхностно отводняване</w:t>
            </w:r>
          </w:p>
        </w:tc>
        <w:tc>
          <w:tcPr>
            <w:tcW w:w="889" w:type="dxa"/>
            <w:tcBorders>
              <w:top w:val="nil"/>
              <w:left w:val="nil"/>
              <w:bottom w:val="single" w:sz="4" w:space="0" w:color="auto"/>
              <w:right w:val="single" w:sz="4" w:space="0" w:color="auto"/>
            </w:tcBorders>
            <w:noWrap/>
          </w:tcPr>
          <w:p w:rsidR="00E816C4" w:rsidRPr="00B921CB" w:rsidRDefault="00E816C4" w:rsidP="00B921CB">
            <w:pPr>
              <w:jc w:val="center"/>
              <w:rPr>
                <w:color w:val="000000"/>
                <w:sz w:val="24"/>
                <w:szCs w:val="24"/>
                <w:lang w:eastAsia="bg-BG"/>
              </w:rPr>
            </w:pPr>
            <w:r w:rsidRPr="00B921CB">
              <w:rPr>
                <w:color w:val="000000"/>
                <w:sz w:val="24"/>
                <w:szCs w:val="24"/>
                <w:lang w:eastAsia="bg-BG"/>
              </w:rPr>
              <w:t>m</w:t>
            </w:r>
            <w:r w:rsidRPr="00B921CB">
              <w:rPr>
                <w:color w:val="000000"/>
                <w:sz w:val="24"/>
                <w:szCs w:val="24"/>
                <w:vertAlign w:val="superscript"/>
                <w:lang w:eastAsia="bg-BG"/>
              </w:rPr>
              <w:t>2</w:t>
            </w:r>
          </w:p>
        </w:tc>
        <w:tc>
          <w:tcPr>
            <w:tcW w:w="1298" w:type="dxa"/>
            <w:tcBorders>
              <w:top w:val="nil"/>
              <w:left w:val="nil"/>
              <w:bottom w:val="single" w:sz="4" w:space="0" w:color="auto"/>
              <w:right w:val="single" w:sz="4" w:space="0" w:color="auto"/>
            </w:tcBorders>
            <w:vAlign w:val="center"/>
          </w:tcPr>
          <w:p w:rsidR="00E816C4" w:rsidRPr="00B921CB" w:rsidRDefault="00E816C4" w:rsidP="00B921CB">
            <w:pPr>
              <w:jc w:val="right"/>
              <w:rPr>
                <w:color w:val="000000"/>
                <w:sz w:val="24"/>
                <w:szCs w:val="24"/>
                <w:lang w:eastAsia="bg-BG"/>
              </w:rPr>
            </w:pPr>
            <w:r w:rsidRPr="00B921CB">
              <w:rPr>
                <w:color w:val="000000"/>
                <w:sz w:val="24"/>
                <w:szCs w:val="24"/>
                <w:lang w:eastAsia="bg-BG"/>
              </w:rPr>
              <w:t>14 749,10</w:t>
            </w:r>
          </w:p>
        </w:tc>
      </w:tr>
      <w:tr w:rsidR="00E816C4" w:rsidRPr="00B921CB">
        <w:trPr>
          <w:trHeight w:val="630"/>
        </w:trPr>
        <w:tc>
          <w:tcPr>
            <w:tcW w:w="580" w:type="dxa"/>
            <w:tcBorders>
              <w:top w:val="nil"/>
              <w:left w:val="single" w:sz="8" w:space="0" w:color="auto"/>
              <w:bottom w:val="single" w:sz="4" w:space="0" w:color="auto"/>
              <w:right w:val="single" w:sz="4" w:space="0" w:color="auto"/>
            </w:tcBorders>
            <w:noWrap/>
            <w:vAlign w:val="bottom"/>
          </w:tcPr>
          <w:p w:rsidR="00E816C4" w:rsidRPr="00B921CB" w:rsidRDefault="00E816C4" w:rsidP="00B921CB">
            <w:pPr>
              <w:jc w:val="center"/>
              <w:rPr>
                <w:color w:val="000000"/>
                <w:sz w:val="24"/>
                <w:szCs w:val="24"/>
                <w:lang w:eastAsia="bg-BG"/>
              </w:rPr>
            </w:pPr>
            <w:r w:rsidRPr="00B921CB">
              <w:rPr>
                <w:color w:val="000000"/>
                <w:sz w:val="24"/>
                <w:szCs w:val="24"/>
                <w:lang w:eastAsia="bg-BG"/>
              </w:rPr>
              <w:t>7</w:t>
            </w:r>
          </w:p>
        </w:tc>
        <w:tc>
          <w:tcPr>
            <w:tcW w:w="6553" w:type="dxa"/>
            <w:tcBorders>
              <w:top w:val="nil"/>
              <w:left w:val="nil"/>
              <w:bottom w:val="single" w:sz="4" w:space="0" w:color="auto"/>
              <w:right w:val="single" w:sz="4" w:space="0" w:color="auto"/>
            </w:tcBorders>
            <w:vAlign w:val="bottom"/>
          </w:tcPr>
          <w:p w:rsidR="00E816C4" w:rsidRPr="00B921CB" w:rsidRDefault="00E816C4" w:rsidP="00B921CB">
            <w:pPr>
              <w:rPr>
                <w:color w:val="000000"/>
                <w:sz w:val="24"/>
                <w:szCs w:val="24"/>
                <w:lang w:eastAsia="bg-BG"/>
              </w:rPr>
            </w:pPr>
            <w:r w:rsidRPr="00B921CB">
              <w:rPr>
                <w:color w:val="000000"/>
                <w:sz w:val="24"/>
                <w:szCs w:val="24"/>
                <w:lang w:eastAsia="bg-BG"/>
              </w:rPr>
              <w:t>Изкоп  на закотвяща канавка на транспорт &lt;&lt;01-04-023&gt;&gt;</w:t>
            </w:r>
          </w:p>
        </w:tc>
        <w:tc>
          <w:tcPr>
            <w:tcW w:w="889" w:type="dxa"/>
            <w:tcBorders>
              <w:top w:val="nil"/>
              <w:left w:val="nil"/>
              <w:bottom w:val="single" w:sz="4" w:space="0" w:color="auto"/>
              <w:right w:val="single" w:sz="4" w:space="0" w:color="auto"/>
            </w:tcBorders>
            <w:noWrap/>
          </w:tcPr>
          <w:p w:rsidR="00E816C4" w:rsidRPr="00B921CB" w:rsidRDefault="00E816C4" w:rsidP="00B921CB">
            <w:pPr>
              <w:jc w:val="center"/>
              <w:rPr>
                <w:color w:val="000000"/>
                <w:sz w:val="24"/>
                <w:szCs w:val="24"/>
                <w:lang w:eastAsia="bg-BG"/>
              </w:rPr>
            </w:pPr>
            <w:r w:rsidRPr="00B921CB">
              <w:rPr>
                <w:color w:val="000000"/>
                <w:sz w:val="24"/>
                <w:szCs w:val="24"/>
                <w:lang w:val="en-GB" w:eastAsia="bg-BG"/>
              </w:rPr>
              <w:t>m</w:t>
            </w:r>
            <w:r w:rsidRPr="00B921CB">
              <w:rPr>
                <w:color w:val="000000"/>
                <w:sz w:val="24"/>
                <w:szCs w:val="24"/>
                <w:vertAlign w:val="superscript"/>
                <w:lang w:eastAsia="bg-BG"/>
              </w:rPr>
              <w:t>3</w:t>
            </w:r>
          </w:p>
        </w:tc>
        <w:tc>
          <w:tcPr>
            <w:tcW w:w="1298" w:type="dxa"/>
            <w:tcBorders>
              <w:top w:val="nil"/>
              <w:left w:val="nil"/>
              <w:bottom w:val="single" w:sz="4" w:space="0" w:color="auto"/>
              <w:right w:val="single" w:sz="4" w:space="0" w:color="auto"/>
            </w:tcBorders>
            <w:vAlign w:val="bottom"/>
          </w:tcPr>
          <w:p w:rsidR="00E816C4" w:rsidRPr="00B921CB" w:rsidRDefault="00E816C4" w:rsidP="00B921CB">
            <w:pPr>
              <w:jc w:val="right"/>
              <w:rPr>
                <w:sz w:val="24"/>
                <w:szCs w:val="24"/>
                <w:lang w:eastAsia="bg-BG"/>
              </w:rPr>
            </w:pPr>
            <w:r w:rsidRPr="00B921CB">
              <w:rPr>
                <w:sz w:val="24"/>
                <w:szCs w:val="24"/>
                <w:lang w:eastAsia="bg-BG"/>
              </w:rPr>
              <w:t>170,00</w:t>
            </w:r>
          </w:p>
        </w:tc>
      </w:tr>
      <w:tr w:rsidR="00E816C4" w:rsidRPr="00B921CB">
        <w:trPr>
          <w:trHeight w:val="630"/>
        </w:trPr>
        <w:tc>
          <w:tcPr>
            <w:tcW w:w="580" w:type="dxa"/>
            <w:tcBorders>
              <w:top w:val="nil"/>
              <w:left w:val="single" w:sz="8" w:space="0" w:color="auto"/>
              <w:bottom w:val="single" w:sz="4" w:space="0" w:color="auto"/>
              <w:right w:val="single" w:sz="4" w:space="0" w:color="auto"/>
            </w:tcBorders>
            <w:noWrap/>
            <w:vAlign w:val="bottom"/>
          </w:tcPr>
          <w:p w:rsidR="00E816C4" w:rsidRPr="00B921CB" w:rsidRDefault="00E816C4" w:rsidP="00B921CB">
            <w:pPr>
              <w:jc w:val="center"/>
              <w:rPr>
                <w:color w:val="000000"/>
                <w:sz w:val="24"/>
                <w:szCs w:val="24"/>
                <w:lang w:eastAsia="bg-BG"/>
              </w:rPr>
            </w:pPr>
            <w:r w:rsidRPr="00B921CB">
              <w:rPr>
                <w:color w:val="000000"/>
                <w:sz w:val="24"/>
                <w:szCs w:val="24"/>
                <w:lang w:eastAsia="bg-BG"/>
              </w:rPr>
              <w:t>8</w:t>
            </w:r>
          </w:p>
        </w:tc>
        <w:tc>
          <w:tcPr>
            <w:tcW w:w="6553" w:type="dxa"/>
            <w:tcBorders>
              <w:top w:val="nil"/>
              <w:left w:val="nil"/>
              <w:bottom w:val="single" w:sz="4" w:space="0" w:color="auto"/>
              <w:right w:val="single" w:sz="4" w:space="0" w:color="auto"/>
            </w:tcBorders>
            <w:vAlign w:val="bottom"/>
          </w:tcPr>
          <w:p w:rsidR="00E816C4" w:rsidRPr="00B921CB" w:rsidRDefault="00E816C4" w:rsidP="00B921CB">
            <w:pPr>
              <w:rPr>
                <w:color w:val="000000"/>
                <w:sz w:val="24"/>
                <w:szCs w:val="24"/>
                <w:lang w:eastAsia="bg-BG"/>
              </w:rPr>
            </w:pPr>
            <w:r w:rsidRPr="00B921CB">
              <w:rPr>
                <w:color w:val="000000"/>
                <w:sz w:val="24"/>
                <w:szCs w:val="24"/>
                <w:lang w:eastAsia="bg-BG"/>
              </w:rPr>
              <w:t>Направа насип с трамбовка от глинести м</w:t>
            </w:r>
            <w:r w:rsidRPr="00B53F1C">
              <w:rPr>
                <w:color w:val="000000"/>
                <w:sz w:val="24"/>
                <w:szCs w:val="24"/>
                <w:lang w:val="ru-RU" w:eastAsia="bg-BG"/>
              </w:rPr>
              <w:t>-</w:t>
            </w:r>
            <w:r w:rsidRPr="00B921CB">
              <w:rPr>
                <w:color w:val="000000"/>
                <w:sz w:val="24"/>
                <w:szCs w:val="24"/>
                <w:lang w:eastAsia="bg-BG"/>
              </w:rPr>
              <w:t>ли за анк. Канавка &lt;&lt;01-01-062&gt;&gt;</w:t>
            </w:r>
          </w:p>
        </w:tc>
        <w:tc>
          <w:tcPr>
            <w:tcW w:w="889" w:type="dxa"/>
            <w:tcBorders>
              <w:top w:val="nil"/>
              <w:left w:val="nil"/>
              <w:bottom w:val="single" w:sz="4" w:space="0" w:color="auto"/>
              <w:right w:val="single" w:sz="4" w:space="0" w:color="auto"/>
            </w:tcBorders>
            <w:noWrap/>
          </w:tcPr>
          <w:p w:rsidR="00E816C4" w:rsidRPr="00B921CB" w:rsidRDefault="00E816C4" w:rsidP="00B921CB">
            <w:pPr>
              <w:jc w:val="center"/>
              <w:rPr>
                <w:color w:val="000000"/>
                <w:sz w:val="24"/>
                <w:szCs w:val="24"/>
                <w:lang w:eastAsia="bg-BG"/>
              </w:rPr>
            </w:pPr>
            <w:r w:rsidRPr="00B921CB">
              <w:rPr>
                <w:color w:val="000000"/>
                <w:sz w:val="24"/>
                <w:szCs w:val="24"/>
                <w:lang w:val="en-GB" w:eastAsia="bg-BG"/>
              </w:rPr>
              <w:t>m</w:t>
            </w:r>
            <w:r w:rsidRPr="00B921CB">
              <w:rPr>
                <w:color w:val="000000"/>
                <w:sz w:val="24"/>
                <w:szCs w:val="24"/>
                <w:vertAlign w:val="superscript"/>
                <w:lang w:eastAsia="bg-BG"/>
              </w:rPr>
              <w:t>3</w:t>
            </w:r>
          </w:p>
        </w:tc>
        <w:tc>
          <w:tcPr>
            <w:tcW w:w="1298" w:type="dxa"/>
            <w:tcBorders>
              <w:top w:val="nil"/>
              <w:left w:val="nil"/>
              <w:bottom w:val="single" w:sz="4" w:space="0" w:color="auto"/>
              <w:right w:val="single" w:sz="4" w:space="0" w:color="auto"/>
            </w:tcBorders>
            <w:noWrap/>
            <w:vAlign w:val="bottom"/>
          </w:tcPr>
          <w:p w:rsidR="00E816C4" w:rsidRPr="00B921CB" w:rsidRDefault="00E816C4" w:rsidP="00B921CB">
            <w:pPr>
              <w:jc w:val="right"/>
              <w:rPr>
                <w:sz w:val="24"/>
                <w:szCs w:val="24"/>
                <w:lang w:eastAsia="bg-BG"/>
              </w:rPr>
            </w:pPr>
            <w:r w:rsidRPr="00B921CB">
              <w:rPr>
                <w:sz w:val="24"/>
                <w:szCs w:val="24"/>
                <w:lang w:eastAsia="bg-BG"/>
              </w:rPr>
              <w:t>68,00</w:t>
            </w:r>
          </w:p>
        </w:tc>
      </w:tr>
      <w:tr w:rsidR="00E816C4" w:rsidRPr="00B921CB">
        <w:trPr>
          <w:trHeight w:val="630"/>
        </w:trPr>
        <w:tc>
          <w:tcPr>
            <w:tcW w:w="580" w:type="dxa"/>
            <w:tcBorders>
              <w:top w:val="nil"/>
              <w:left w:val="single" w:sz="8" w:space="0" w:color="auto"/>
              <w:bottom w:val="single" w:sz="4" w:space="0" w:color="auto"/>
              <w:right w:val="single" w:sz="4" w:space="0" w:color="auto"/>
            </w:tcBorders>
            <w:noWrap/>
            <w:vAlign w:val="bottom"/>
          </w:tcPr>
          <w:p w:rsidR="00E816C4" w:rsidRPr="00B921CB" w:rsidRDefault="00E816C4" w:rsidP="00B921CB">
            <w:pPr>
              <w:jc w:val="center"/>
              <w:rPr>
                <w:color w:val="000000"/>
                <w:sz w:val="24"/>
                <w:szCs w:val="24"/>
                <w:lang w:eastAsia="bg-BG"/>
              </w:rPr>
            </w:pPr>
            <w:r w:rsidRPr="00B921CB">
              <w:rPr>
                <w:color w:val="000000"/>
                <w:sz w:val="24"/>
                <w:szCs w:val="24"/>
                <w:lang w:eastAsia="bg-BG"/>
              </w:rPr>
              <w:t>9</w:t>
            </w:r>
          </w:p>
        </w:tc>
        <w:tc>
          <w:tcPr>
            <w:tcW w:w="6553" w:type="dxa"/>
            <w:tcBorders>
              <w:top w:val="nil"/>
              <w:left w:val="nil"/>
              <w:bottom w:val="single" w:sz="4" w:space="0" w:color="auto"/>
              <w:right w:val="single" w:sz="4" w:space="0" w:color="auto"/>
            </w:tcBorders>
            <w:vAlign w:val="bottom"/>
          </w:tcPr>
          <w:p w:rsidR="00E816C4" w:rsidRPr="00B921CB" w:rsidRDefault="00E816C4" w:rsidP="00B921CB">
            <w:pPr>
              <w:rPr>
                <w:color w:val="000000"/>
                <w:sz w:val="24"/>
                <w:szCs w:val="24"/>
                <w:lang w:eastAsia="bg-BG"/>
              </w:rPr>
            </w:pPr>
            <w:r w:rsidRPr="00B921CB">
              <w:rPr>
                <w:color w:val="000000"/>
                <w:sz w:val="24"/>
                <w:szCs w:val="24"/>
                <w:lang w:eastAsia="bg-BG"/>
              </w:rPr>
              <w:t>Доставка и полагане на дренажни тръби HDPE ф160 перфор. вкл. геотекс. и филтър 8/40 мм в петата</w:t>
            </w:r>
          </w:p>
        </w:tc>
        <w:tc>
          <w:tcPr>
            <w:tcW w:w="889" w:type="dxa"/>
            <w:tcBorders>
              <w:top w:val="nil"/>
              <w:left w:val="nil"/>
              <w:bottom w:val="single" w:sz="4" w:space="0" w:color="auto"/>
              <w:right w:val="single" w:sz="4" w:space="0" w:color="auto"/>
            </w:tcBorders>
            <w:noWrap/>
            <w:vAlign w:val="bottom"/>
          </w:tcPr>
          <w:p w:rsidR="00E816C4" w:rsidRPr="00B921CB" w:rsidRDefault="00E816C4" w:rsidP="00B921CB">
            <w:pPr>
              <w:jc w:val="center"/>
              <w:rPr>
                <w:color w:val="000000"/>
                <w:sz w:val="24"/>
                <w:szCs w:val="24"/>
                <w:lang w:val="en-GB" w:eastAsia="bg-BG"/>
              </w:rPr>
            </w:pPr>
            <w:r w:rsidRPr="00B921CB">
              <w:rPr>
                <w:color w:val="000000"/>
                <w:sz w:val="24"/>
                <w:szCs w:val="24"/>
                <w:lang w:val="en-GB" w:eastAsia="bg-BG"/>
              </w:rPr>
              <w:t>m</w:t>
            </w:r>
          </w:p>
        </w:tc>
        <w:tc>
          <w:tcPr>
            <w:tcW w:w="1298" w:type="dxa"/>
            <w:tcBorders>
              <w:top w:val="nil"/>
              <w:left w:val="nil"/>
              <w:bottom w:val="single" w:sz="4" w:space="0" w:color="auto"/>
              <w:right w:val="single" w:sz="4" w:space="0" w:color="auto"/>
            </w:tcBorders>
            <w:vAlign w:val="bottom"/>
          </w:tcPr>
          <w:p w:rsidR="00E816C4" w:rsidRPr="00B921CB" w:rsidRDefault="00E816C4" w:rsidP="00B921CB">
            <w:pPr>
              <w:jc w:val="right"/>
              <w:rPr>
                <w:sz w:val="24"/>
                <w:szCs w:val="24"/>
                <w:lang w:eastAsia="bg-BG"/>
              </w:rPr>
            </w:pPr>
            <w:r w:rsidRPr="00B921CB">
              <w:rPr>
                <w:sz w:val="24"/>
                <w:szCs w:val="24"/>
                <w:lang w:eastAsia="bg-BG"/>
              </w:rPr>
              <w:t>566,00</w:t>
            </w:r>
          </w:p>
        </w:tc>
      </w:tr>
      <w:tr w:rsidR="00E816C4" w:rsidRPr="00B921CB">
        <w:trPr>
          <w:trHeight w:val="630"/>
        </w:trPr>
        <w:tc>
          <w:tcPr>
            <w:tcW w:w="580" w:type="dxa"/>
            <w:tcBorders>
              <w:top w:val="nil"/>
              <w:left w:val="single" w:sz="8" w:space="0" w:color="auto"/>
              <w:bottom w:val="single" w:sz="4" w:space="0" w:color="auto"/>
              <w:right w:val="single" w:sz="4" w:space="0" w:color="auto"/>
            </w:tcBorders>
            <w:noWrap/>
            <w:vAlign w:val="bottom"/>
          </w:tcPr>
          <w:p w:rsidR="00E816C4" w:rsidRPr="00B921CB" w:rsidRDefault="00E816C4" w:rsidP="00B921CB">
            <w:pPr>
              <w:jc w:val="center"/>
              <w:rPr>
                <w:color w:val="000000"/>
                <w:sz w:val="24"/>
                <w:szCs w:val="24"/>
                <w:lang w:eastAsia="bg-BG"/>
              </w:rPr>
            </w:pPr>
            <w:r w:rsidRPr="00B921CB">
              <w:rPr>
                <w:color w:val="000000"/>
                <w:sz w:val="24"/>
                <w:szCs w:val="24"/>
                <w:lang w:eastAsia="bg-BG"/>
              </w:rPr>
              <w:t>10</w:t>
            </w:r>
          </w:p>
        </w:tc>
        <w:tc>
          <w:tcPr>
            <w:tcW w:w="6553" w:type="dxa"/>
            <w:tcBorders>
              <w:top w:val="nil"/>
              <w:left w:val="nil"/>
              <w:bottom w:val="single" w:sz="4" w:space="0" w:color="auto"/>
              <w:right w:val="single" w:sz="4" w:space="0" w:color="auto"/>
            </w:tcBorders>
            <w:vAlign w:val="bottom"/>
          </w:tcPr>
          <w:p w:rsidR="00E816C4" w:rsidRPr="00B921CB" w:rsidRDefault="00E816C4" w:rsidP="00B921CB">
            <w:pPr>
              <w:rPr>
                <w:color w:val="000000"/>
                <w:sz w:val="24"/>
                <w:szCs w:val="24"/>
                <w:lang w:eastAsia="bg-BG"/>
              </w:rPr>
            </w:pPr>
            <w:r w:rsidRPr="00B921CB">
              <w:rPr>
                <w:color w:val="000000"/>
                <w:sz w:val="24"/>
                <w:szCs w:val="24"/>
                <w:lang w:eastAsia="bg-BG"/>
              </w:rPr>
              <w:t xml:space="preserve">Доставка от 10 </w:t>
            </w:r>
            <w:r w:rsidRPr="00B921CB">
              <w:rPr>
                <w:color w:val="000000"/>
                <w:sz w:val="24"/>
                <w:szCs w:val="24"/>
                <w:lang w:val="en-GB" w:eastAsia="bg-BG"/>
              </w:rPr>
              <w:t>km</w:t>
            </w:r>
            <w:r w:rsidRPr="00B53F1C">
              <w:rPr>
                <w:color w:val="000000"/>
                <w:sz w:val="24"/>
                <w:szCs w:val="24"/>
                <w:lang w:val="ru-RU" w:eastAsia="bg-BG"/>
              </w:rPr>
              <w:t xml:space="preserve"> </w:t>
            </w:r>
            <w:r w:rsidRPr="00B921CB">
              <w:rPr>
                <w:color w:val="000000"/>
                <w:sz w:val="24"/>
                <w:szCs w:val="24"/>
                <w:lang w:eastAsia="bg-BG"/>
              </w:rPr>
              <w:t xml:space="preserve"> и полагане на земни почви за техн. рекултивация h=0.75</w:t>
            </w:r>
            <w:r w:rsidRPr="00B53F1C">
              <w:rPr>
                <w:color w:val="000000"/>
                <w:sz w:val="24"/>
                <w:szCs w:val="24"/>
                <w:lang w:val="ru-RU" w:eastAsia="bg-BG"/>
              </w:rPr>
              <w:t xml:space="preserve"> </w:t>
            </w:r>
            <w:r w:rsidRPr="00B921CB">
              <w:rPr>
                <w:color w:val="000000"/>
                <w:sz w:val="24"/>
                <w:szCs w:val="24"/>
                <w:lang w:val="en-GB" w:eastAsia="bg-BG"/>
              </w:rPr>
              <w:t>m</w:t>
            </w:r>
            <w:r w:rsidRPr="00B53F1C">
              <w:rPr>
                <w:color w:val="000000"/>
                <w:sz w:val="24"/>
                <w:szCs w:val="24"/>
                <w:lang w:val="ru-RU" w:eastAsia="bg-BG"/>
              </w:rPr>
              <w:t xml:space="preserve"> </w:t>
            </w:r>
            <w:r w:rsidRPr="00B921CB">
              <w:rPr>
                <w:color w:val="000000"/>
                <w:sz w:val="24"/>
                <w:szCs w:val="24"/>
                <w:lang w:eastAsia="bg-BG"/>
              </w:rPr>
              <w:t>&lt;&lt;01-01-057&gt;&gt;</w:t>
            </w:r>
          </w:p>
        </w:tc>
        <w:tc>
          <w:tcPr>
            <w:tcW w:w="889" w:type="dxa"/>
            <w:tcBorders>
              <w:top w:val="nil"/>
              <w:left w:val="nil"/>
              <w:bottom w:val="single" w:sz="4" w:space="0" w:color="auto"/>
              <w:right w:val="single" w:sz="4" w:space="0" w:color="auto"/>
            </w:tcBorders>
            <w:noWrap/>
          </w:tcPr>
          <w:p w:rsidR="00E816C4" w:rsidRPr="00B921CB" w:rsidRDefault="00E816C4" w:rsidP="00B921CB">
            <w:pPr>
              <w:jc w:val="center"/>
              <w:rPr>
                <w:color w:val="000000"/>
                <w:sz w:val="24"/>
                <w:szCs w:val="24"/>
                <w:lang w:eastAsia="bg-BG"/>
              </w:rPr>
            </w:pPr>
            <w:r w:rsidRPr="00B921CB">
              <w:rPr>
                <w:color w:val="000000"/>
                <w:sz w:val="24"/>
                <w:szCs w:val="24"/>
                <w:lang w:val="en-GB" w:eastAsia="bg-BG"/>
              </w:rPr>
              <w:t>m</w:t>
            </w:r>
            <w:r w:rsidRPr="00B921CB">
              <w:rPr>
                <w:color w:val="000000"/>
                <w:sz w:val="24"/>
                <w:szCs w:val="24"/>
                <w:vertAlign w:val="superscript"/>
                <w:lang w:eastAsia="bg-BG"/>
              </w:rPr>
              <w:t>3</w:t>
            </w:r>
          </w:p>
        </w:tc>
        <w:tc>
          <w:tcPr>
            <w:tcW w:w="1298" w:type="dxa"/>
            <w:tcBorders>
              <w:top w:val="nil"/>
              <w:left w:val="nil"/>
              <w:bottom w:val="single" w:sz="4" w:space="0" w:color="auto"/>
              <w:right w:val="single" w:sz="4" w:space="0" w:color="auto"/>
            </w:tcBorders>
            <w:vAlign w:val="center"/>
          </w:tcPr>
          <w:p w:rsidR="00E816C4" w:rsidRPr="00B921CB" w:rsidRDefault="00E816C4" w:rsidP="00B921CB">
            <w:pPr>
              <w:jc w:val="right"/>
              <w:rPr>
                <w:color w:val="000000"/>
                <w:sz w:val="24"/>
                <w:szCs w:val="24"/>
                <w:lang w:eastAsia="bg-BG"/>
              </w:rPr>
            </w:pPr>
            <w:r w:rsidRPr="00B921CB">
              <w:rPr>
                <w:color w:val="000000"/>
                <w:sz w:val="24"/>
                <w:szCs w:val="24"/>
                <w:lang w:eastAsia="bg-BG"/>
              </w:rPr>
              <w:t>9 150,00</w:t>
            </w:r>
          </w:p>
        </w:tc>
      </w:tr>
      <w:tr w:rsidR="00E816C4" w:rsidRPr="00B921CB">
        <w:trPr>
          <w:trHeight w:val="315"/>
        </w:trPr>
        <w:tc>
          <w:tcPr>
            <w:tcW w:w="580" w:type="dxa"/>
            <w:tcBorders>
              <w:top w:val="nil"/>
              <w:left w:val="single" w:sz="8" w:space="0" w:color="auto"/>
              <w:bottom w:val="single" w:sz="4" w:space="0" w:color="auto"/>
              <w:right w:val="single" w:sz="4" w:space="0" w:color="auto"/>
            </w:tcBorders>
            <w:noWrap/>
            <w:vAlign w:val="bottom"/>
          </w:tcPr>
          <w:p w:rsidR="00E816C4" w:rsidRPr="00B921CB" w:rsidRDefault="00E816C4" w:rsidP="00B921CB">
            <w:pPr>
              <w:jc w:val="center"/>
              <w:rPr>
                <w:color w:val="000000"/>
                <w:sz w:val="24"/>
                <w:szCs w:val="24"/>
                <w:lang w:eastAsia="bg-BG"/>
              </w:rPr>
            </w:pPr>
            <w:r w:rsidRPr="00B921CB">
              <w:rPr>
                <w:color w:val="000000"/>
                <w:sz w:val="24"/>
                <w:szCs w:val="24"/>
                <w:lang w:eastAsia="bg-BG"/>
              </w:rPr>
              <w:t>11</w:t>
            </w:r>
          </w:p>
        </w:tc>
        <w:tc>
          <w:tcPr>
            <w:tcW w:w="6553" w:type="dxa"/>
            <w:tcBorders>
              <w:top w:val="nil"/>
              <w:left w:val="nil"/>
              <w:bottom w:val="single" w:sz="4" w:space="0" w:color="auto"/>
              <w:right w:val="single" w:sz="4" w:space="0" w:color="auto"/>
            </w:tcBorders>
            <w:vAlign w:val="bottom"/>
          </w:tcPr>
          <w:p w:rsidR="00E816C4" w:rsidRPr="00B921CB" w:rsidRDefault="00E816C4" w:rsidP="00B921CB">
            <w:pPr>
              <w:rPr>
                <w:color w:val="000000"/>
                <w:sz w:val="24"/>
                <w:szCs w:val="24"/>
                <w:lang w:eastAsia="bg-BG"/>
              </w:rPr>
            </w:pPr>
            <w:r w:rsidRPr="00B921CB">
              <w:rPr>
                <w:color w:val="000000"/>
                <w:sz w:val="24"/>
                <w:szCs w:val="24"/>
                <w:lang w:eastAsia="bg-BG"/>
              </w:rPr>
              <w:t>Доставка от 10 км и полагане на хумус h=0.25</w:t>
            </w:r>
            <w:r w:rsidRPr="00B53F1C">
              <w:rPr>
                <w:color w:val="000000"/>
                <w:sz w:val="24"/>
                <w:szCs w:val="24"/>
                <w:lang w:val="ru-RU" w:eastAsia="bg-BG"/>
              </w:rPr>
              <w:t xml:space="preserve"> </w:t>
            </w:r>
            <w:r w:rsidRPr="00B921CB">
              <w:rPr>
                <w:color w:val="000000"/>
                <w:sz w:val="24"/>
                <w:szCs w:val="24"/>
                <w:lang w:val="en-GB" w:eastAsia="bg-BG"/>
              </w:rPr>
              <w:t>m</w:t>
            </w:r>
            <w:r w:rsidRPr="00B921CB">
              <w:rPr>
                <w:color w:val="000000"/>
                <w:sz w:val="24"/>
                <w:szCs w:val="24"/>
                <w:lang w:eastAsia="bg-BG"/>
              </w:rPr>
              <w:t xml:space="preserve"> &lt;&lt;01-01-061&gt;&gt;</w:t>
            </w:r>
          </w:p>
        </w:tc>
        <w:tc>
          <w:tcPr>
            <w:tcW w:w="889" w:type="dxa"/>
            <w:tcBorders>
              <w:top w:val="nil"/>
              <w:left w:val="nil"/>
              <w:bottom w:val="single" w:sz="4" w:space="0" w:color="auto"/>
              <w:right w:val="single" w:sz="4" w:space="0" w:color="auto"/>
            </w:tcBorders>
            <w:noWrap/>
          </w:tcPr>
          <w:p w:rsidR="00E816C4" w:rsidRPr="00B921CB" w:rsidRDefault="00E816C4" w:rsidP="00B921CB">
            <w:pPr>
              <w:jc w:val="center"/>
              <w:rPr>
                <w:color w:val="000000"/>
                <w:sz w:val="24"/>
                <w:szCs w:val="24"/>
                <w:lang w:eastAsia="bg-BG"/>
              </w:rPr>
            </w:pPr>
            <w:r w:rsidRPr="00B921CB">
              <w:rPr>
                <w:color w:val="000000"/>
                <w:sz w:val="24"/>
                <w:szCs w:val="24"/>
                <w:lang w:val="en-GB" w:eastAsia="bg-BG"/>
              </w:rPr>
              <w:t>m</w:t>
            </w:r>
            <w:r w:rsidRPr="00B921CB">
              <w:rPr>
                <w:color w:val="000000"/>
                <w:sz w:val="24"/>
                <w:szCs w:val="24"/>
                <w:vertAlign w:val="superscript"/>
                <w:lang w:eastAsia="bg-BG"/>
              </w:rPr>
              <w:t>3</w:t>
            </w:r>
          </w:p>
        </w:tc>
        <w:tc>
          <w:tcPr>
            <w:tcW w:w="1298" w:type="dxa"/>
            <w:tcBorders>
              <w:top w:val="nil"/>
              <w:left w:val="nil"/>
              <w:bottom w:val="single" w:sz="4" w:space="0" w:color="auto"/>
              <w:right w:val="single" w:sz="4" w:space="0" w:color="auto"/>
            </w:tcBorders>
            <w:vAlign w:val="center"/>
          </w:tcPr>
          <w:p w:rsidR="00E816C4" w:rsidRPr="00B921CB" w:rsidRDefault="00E816C4" w:rsidP="00B921CB">
            <w:pPr>
              <w:jc w:val="right"/>
              <w:rPr>
                <w:color w:val="000000"/>
                <w:sz w:val="24"/>
                <w:szCs w:val="24"/>
                <w:lang w:eastAsia="bg-BG"/>
              </w:rPr>
            </w:pPr>
            <w:r w:rsidRPr="00B921CB">
              <w:rPr>
                <w:color w:val="000000"/>
                <w:sz w:val="24"/>
                <w:szCs w:val="24"/>
                <w:lang w:eastAsia="bg-BG"/>
              </w:rPr>
              <w:t>3 520,75</w:t>
            </w:r>
          </w:p>
        </w:tc>
      </w:tr>
      <w:tr w:rsidR="00E816C4" w:rsidRPr="00B921CB">
        <w:trPr>
          <w:trHeight w:val="315"/>
        </w:trPr>
        <w:tc>
          <w:tcPr>
            <w:tcW w:w="580" w:type="dxa"/>
            <w:tcBorders>
              <w:top w:val="nil"/>
              <w:left w:val="single" w:sz="8" w:space="0" w:color="auto"/>
              <w:bottom w:val="single" w:sz="4" w:space="0" w:color="auto"/>
              <w:right w:val="single" w:sz="4" w:space="0" w:color="auto"/>
            </w:tcBorders>
            <w:noWrap/>
            <w:vAlign w:val="bottom"/>
          </w:tcPr>
          <w:p w:rsidR="00E816C4" w:rsidRPr="00B921CB" w:rsidRDefault="00E816C4" w:rsidP="00B921CB">
            <w:pPr>
              <w:jc w:val="center"/>
              <w:rPr>
                <w:color w:val="000000"/>
                <w:sz w:val="24"/>
                <w:szCs w:val="24"/>
                <w:lang w:eastAsia="bg-BG"/>
              </w:rPr>
            </w:pPr>
            <w:r w:rsidRPr="00B921CB">
              <w:rPr>
                <w:color w:val="000000"/>
                <w:sz w:val="24"/>
                <w:szCs w:val="24"/>
                <w:lang w:eastAsia="bg-BG"/>
              </w:rPr>
              <w:lastRenderedPageBreak/>
              <w:t> </w:t>
            </w:r>
          </w:p>
        </w:tc>
        <w:tc>
          <w:tcPr>
            <w:tcW w:w="6553" w:type="dxa"/>
            <w:tcBorders>
              <w:top w:val="nil"/>
              <w:left w:val="nil"/>
              <w:bottom w:val="single" w:sz="4" w:space="0" w:color="auto"/>
              <w:right w:val="single" w:sz="4" w:space="0" w:color="auto"/>
            </w:tcBorders>
            <w:vAlign w:val="bottom"/>
          </w:tcPr>
          <w:p w:rsidR="00E816C4" w:rsidRPr="00B921CB" w:rsidRDefault="00E816C4" w:rsidP="00B921CB">
            <w:pPr>
              <w:jc w:val="center"/>
              <w:rPr>
                <w:b/>
                <w:bCs/>
                <w:color w:val="000000"/>
                <w:sz w:val="24"/>
                <w:szCs w:val="24"/>
                <w:lang w:eastAsia="bg-BG"/>
              </w:rPr>
            </w:pPr>
            <w:r w:rsidRPr="00B921CB">
              <w:rPr>
                <w:b/>
                <w:bCs/>
                <w:color w:val="000000"/>
                <w:sz w:val="24"/>
                <w:szCs w:val="24"/>
                <w:lang w:eastAsia="bg-BG"/>
              </w:rPr>
              <w:t>ГАЗООТВЕЖДАЩА СИСТЕМА</w:t>
            </w:r>
          </w:p>
        </w:tc>
        <w:tc>
          <w:tcPr>
            <w:tcW w:w="889" w:type="dxa"/>
            <w:tcBorders>
              <w:top w:val="nil"/>
              <w:left w:val="nil"/>
              <w:bottom w:val="single" w:sz="4" w:space="0" w:color="auto"/>
              <w:right w:val="single" w:sz="4" w:space="0" w:color="auto"/>
            </w:tcBorders>
            <w:noWrap/>
            <w:vAlign w:val="bottom"/>
          </w:tcPr>
          <w:p w:rsidR="00E816C4" w:rsidRPr="00B921CB" w:rsidRDefault="00E816C4" w:rsidP="00B921CB">
            <w:pPr>
              <w:jc w:val="center"/>
              <w:rPr>
                <w:color w:val="000000"/>
                <w:sz w:val="24"/>
                <w:szCs w:val="24"/>
                <w:lang w:eastAsia="bg-BG"/>
              </w:rPr>
            </w:pPr>
            <w:r w:rsidRPr="00B921CB">
              <w:rPr>
                <w:color w:val="000000"/>
                <w:sz w:val="24"/>
                <w:szCs w:val="24"/>
                <w:lang w:eastAsia="bg-BG"/>
              </w:rPr>
              <w:t> </w:t>
            </w:r>
          </w:p>
        </w:tc>
        <w:tc>
          <w:tcPr>
            <w:tcW w:w="1298" w:type="dxa"/>
            <w:tcBorders>
              <w:top w:val="nil"/>
              <w:left w:val="nil"/>
              <w:bottom w:val="single" w:sz="4" w:space="0" w:color="auto"/>
              <w:right w:val="single" w:sz="4" w:space="0" w:color="auto"/>
            </w:tcBorders>
            <w:vAlign w:val="bottom"/>
          </w:tcPr>
          <w:p w:rsidR="00E816C4" w:rsidRPr="00B921CB" w:rsidRDefault="00E816C4" w:rsidP="00B921CB">
            <w:pPr>
              <w:rPr>
                <w:color w:val="FF0000"/>
                <w:sz w:val="24"/>
                <w:szCs w:val="24"/>
                <w:lang w:eastAsia="bg-BG"/>
              </w:rPr>
            </w:pPr>
            <w:r w:rsidRPr="00B921CB">
              <w:rPr>
                <w:color w:val="FF0000"/>
                <w:sz w:val="24"/>
                <w:szCs w:val="24"/>
                <w:lang w:eastAsia="bg-BG"/>
              </w:rPr>
              <w:t> </w:t>
            </w:r>
          </w:p>
        </w:tc>
      </w:tr>
      <w:tr w:rsidR="00E816C4" w:rsidRPr="00B921CB">
        <w:trPr>
          <w:trHeight w:val="630"/>
        </w:trPr>
        <w:tc>
          <w:tcPr>
            <w:tcW w:w="580" w:type="dxa"/>
            <w:tcBorders>
              <w:top w:val="nil"/>
              <w:left w:val="single" w:sz="8" w:space="0" w:color="auto"/>
              <w:bottom w:val="single" w:sz="4" w:space="0" w:color="auto"/>
              <w:right w:val="single" w:sz="4" w:space="0" w:color="auto"/>
            </w:tcBorders>
            <w:noWrap/>
            <w:vAlign w:val="bottom"/>
          </w:tcPr>
          <w:p w:rsidR="00E816C4" w:rsidRPr="00B921CB" w:rsidRDefault="00E816C4" w:rsidP="00B921CB">
            <w:pPr>
              <w:jc w:val="center"/>
              <w:rPr>
                <w:color w:val="000000"/>
                <w:sz w:val="24"/>
                <w:szCs w:val="24"/>
                <w:lang w:eastAsia="bg-BG"/>
              </w:rPr>
            </w:pPr>
            <w:r w:rsidRPr="00B921CB">
              <w:rPr>
                <w:color w:val="000000"/>
                <w:sz w:val="24"/>
                <w:szCs w:val="24"/>
                <w:lang w:eastAsia="bg-BG"/>
              </w:rPr>
              <w:t>12</w:t>
            </w:r>
          </w:p>
        </w:tc>
        <w:tc>
          <w:tcPr>
            <w:tcW w:w="6553" w:type="dxa"/>
            <w:tcBorders>
              <w:top w:val="nil"/>
              <w:left w:val="nil"/>
              <w:bottom w:val="single" w:sz="4" w:space="0" w:color="auto"/>
              <w:right w:val="single" w:sz="4" w:space="0" w:color="auto"/>
            </w:tcBorders>
            <w:vAlign w:val="bottom"/>
          </w:tcPr>
          <w:p w:rsidR="00E816C4" w:rsidRPr="00B921CB" w:rsidRDefault="00E816C4" w:rsidP="00B921CB">
            <w:pPr>
              <w:rPr>
                <w:color w:val="000000"/>
                <w:sz w:val="24"/>
                <w:szCs w:val="24"/>
                <w:lang w:eastAsia="bg-BG"/>
              </w:rPr>
            </w:pPr>
            <w:r w:rsidRPr="00B921CB">
              <w:rPr>
                <w:color w:val="000000"/>
                <w:sz w:val="24"/>
                <w:szCs w:val="24"/>
                <w:lang w:eastAsia="bg-BG"/>
              </w:rPr>
              <w:t>Доставка и полагане на газов дренаж от дренажен композит за газов дренаж</w:t>
            </w:r>
          </w:p>
        </w:tc>
        <w:tc>
          <w:tcPr>
            <w:tcW w:w="889" w:type="dxa"/>
            <w:tcBorders>
              <w:top w:val="nil"/>
              <w:left w:val="nil"/>
              <w:bottom w:val="single" w:sz="4" w:space="0" w:color="auto"/>
              <w:right w:val="single" w:sz="4" w:space="0" w:color="auto"/>
            </w:tcBorders>
            <w:noWrap/>
            <w:vAlign w:val="bottom"/>
          </w:tcPr>
          <w:p w:rsidR="00E816C4" w:rsidRPr="00B921CB" w:rsidRDefault="00E816C4" w:rsidP="00B921CB">
            <w:pPr>
              <w:jc w:val="center"/>
              <w:rPr>
                <w:color w:val="000000"/>
                <w:sz w:val="24"/>
                <w:szCs w:val="24"/>
                <w:lang w:eastAsia="bg-BG"/>
              </w:rPr>
            </w:pPr>
            <w:r w:rsidRPr="00B921CB">
              <w:rPr>
                <w:color w:val="000000"/>
                <w:sz w:val="24"/>
                <w:szCs w:val="24"/>
                <w:lang w:eastAsia="bg-BG"/>
              </w:rPr>
              <w:t>m</w:t>
            </w:r>
            <w:r w:rsidRPr="00B921CB">
              <w:rPr>
                <w:color w:val="000000"/>
                <w:sz w:val="24"/>
                <w:szCs w:val="24"/>
                <w:vertAlign w:val="superscript"/>
                <w:lang w:eastAsia="bg-BG"/>
              </w:rPr>
              <w:t>2</w:t>
            </w:r>
          </w:p>
        </w:tc>
        <w:tc>
          <w:tcPr>
            <w:tcW w:w="1298" w:type="dxa"/>
            <w:tcBorders>
              <w:top w:val="nil"/>
              <w:left w:val="nil"/>
              <w:bottom w:val="single" w:sz="4" w:space="0" w:color="auto"/>
              <w:right w:val="single" w:sz="4" w:space="0" w:color="auto"/>
            </w:tcBorders>
            <w:vAlign w:val="bottom"/>
          </w:tcPr>
          <w:p w:rsidR="00E816C4" w:rsidRPr="00B921CB" w:rsidRDefault="00E816C4" w:rsidP="00B921CB">
            <w:pPr>
              <w:jc w:val="right"/>
              <w:rPr>
                <w:sz w:val="24"/>
                <w:szCs w:val="24"/>
                <w:lang w:eastAsia="bg-BG"/>
              </w:rPr>
            </w:pPr>
            <w:r w:rsidRPr="00B921CB">
              <w:rPr>
                <w:sz w:val="24"/>
                <w:szCs w:val="24"/>
                <w:lang w:eastAsia="bg-BG"/>
              </w:rPr>
              <w:t>14 749,10</w:t>
            </w:r>
          </w:p>
        </w:tc>
      </w:tr>
      <w:tr w:rsidR="00E816C4" w:rsidRPr="00B921CB">
        <w:trPr>
          <w:trHeight w:val="315"/>
        </w:trPr>
        <w:tc>
          <w:tcPr>
            <w:tcW w:w="580" w:type="dxa"/>
            <w:tcBorders>
              <w:top w:val="nil"/>
              <w:left w:val="single" w:sz="8" w:space="0" w:color="auto"/>
              <w:bottom w:val="single" w:sz="4" w:space="0" w:color="auto"/>
              <w:right w:val="single" w:sz="4" w:space="0" w:color="auto"/>
            </w:tcBorders>
            <w:noWrap/>
            <w:vAlign w:val="bottom"/>
          </w:tcPr>
          <w:p w:rsidR="00E816C4" w:rsidRPr="00B921CB" w:rsidRDefault="00E816C4" w:rsidP="00B921CB">
            <w:pPr>
              <w:jc w:val="center"/>
              <w:rPr>
                <w:color w:val="000000"/>
                <w:sz w:val="24"/>
                <w:szCs w:val="24"/>
                <w:lang w:eastAsia="bg-BG"/>
              </w:rPr>
            </w:pPr>
            <w:r w:rsidRPr="00B921CB">
              <w:rPr>
                <w:color w:val="000000"/>
                <w:sz w:val="24"/>
                <w:szCs w:val="24"/>
                <w:lang w:eastAsia="bg-BG"/>
              </w:rPr>
              <w:t>13</w:t>
            </w:r>
          </w:p>
        </w:tc>
        <w:tc>
          <w:tcPr>
            <w:tcW w:w="6553" w:type="dxa"/>
            <w:tcBorders>
              <w:top w:val="nil"/>
              <w:left w:val="nil"/>
              <w:bottom w:val="single" w:sz="4" w:space="0" w:color="auto"/>
              <w:right w:val="single" w:sz="4" w:space="0" w:color="auto"/>
            </w:tcBorders>
            <w:vAlign w:val="bottom"/>
          </w:tcPr>
          <w:p w:rsidR="00E816C4" w:rsidRPr="00B921CB" w:rsidRDefault="00E816C4" w:rsidP="00B921CB">
            <w:pPr>
              <w:rPr>
                <w:color w:val="000000"/>
                <w:sz w:val="24"/>
                <w:szCs w:val="24"/>
                <w:lang w:eastAsia="bg-BG"/>
              </w:rPr>
            </w:pPr>
            <w:r w:rsidRPr="00B921CB">
              <w:rPr>
                <w:color w:val="000000"/>
                <w:sz w:val="24"/>
                <w:szCs w:val="24"/>
                <w:lang w:eastAsia="bg-BG"/>
              </w:rPr>
              <w:t>Газотвеждащ кладенец</w:t>
            </w:r>
          </w:p>
        </w:tc>
        <w:tc>
          <w:tcPr>
            <w:tcW w:w="889" w:type="dxa"/>
            <w:tcBorders>
              <w:top w:val="nil"/>
              <w:left w:val="nil"/>
              <w:bottom w:val="single" w:sz="4" w:space="0" w:color="auto"/>
              <w:right w:val="single" w:sz="4" w:space="0" w:color="auto"/>
            </w:tcBorders>
            <w:noWrap/>
            <w:vAlign w:val="bottom"/>
          </w:tcPr>
          <w:p w:rsidR="00E816C4" w:rsidRPr="00B921CB" w:rsidRDefault="00E816C4" w:rsidP="00B921CB">
            <w:pPr>
              <w:jc w:val="center"/>
              <w:rPr>
                <w:color w:val="000000"/>
                <w:sz w:val="24"/>
                <w:szCs w:val="24"/>
                <w:lang w:eastAsia="bg-BG"/>
              </w:rPr>
            </w:pPr>
            <w:r w:rsidRPr="00B921CB">
              <w:rPr>
                <w:color w:val="000000"/>
                <w:sz w:val="24"/>
                <w:szCs w:val="24"/>
                <w:lang w:eastAsia="bg-BG"/>
              </w:rPr>
              <w:t>бр.</w:t>
            </w:r>
          </w:p>
        </w:tc>
        <w:tc>
          <w:tcPr>
            <w:tcW w:w="1298" w:type="dxa"/>
            <w:tcBorders>
              <w:top w:val="nil"/>
              <w:left w:val="nil"/>
              <w:bottom w:val="single" w:sz="4" w:space="0" w:color="auto"/>
              <w:right w:val="single" w:sz="4" w:space="0" w:color="auto"/>
            </w:tcBorders>
            <w:vAlign w:val="bottom"/>
          </w:tcPr>
          <w:p w:rsidR="00E816C4" w:rsidRPr="00B921CB" w:rsidRDefault="00E816C4" w:rsidP="00B921CB">
            <w:pPr>
              <w:jc w:val="right"/>
              <w:rPr>
                <w:sz w:val="24"/>
                <w:szCs w:val="24"/>
                <w:lang w:eastAsia="bg-BG"/>
              </w:rPr>
            </w:pPr>
            <w:r w:rsidRPr="00B921CB">
              <w:rPr>
                <w:sz w:val="24"/>
                <w:szCs w:val="24"/>
                <w:lang w:eastAsia="bg-BG"/>
              </w:rPr>
              <w:t>1,00</w:t>
            </w:r>
          </w:p>
        </w:tc>
      </w:tr>
      <w:tr w:rsidR="00E816C4" w:rsidRPr="00B921CB">
        <w:trPr>
          <w:trHeight w:val="630"/>
        </w:trPr>
        <w:tc>
          <w:tcPr>
            <w:tcW w:w="580" w:type="dxa"/>
            <w:tcBorders>
              <w:top w:val="nil"/>
              <w:left w:val="single" w:sz="8" w:space="0" w:color="auto"/>
              <w:bottom w:val="single" w:sz="4" w:space="0" w:color="auto"/>
              <w:right w:val="single" w:sz="4" w:space="0" w:color="auto"/>
            </w:tcBorders>
            <w:noWrap/>
            <w:vAlign w:val="center"/>
          </w:tcPr>
          <w:p w:rsidR="00E816C4" w:rsidRPr="00B921CB" w:rsidRDefault="00E816C4" w:rsidP="00B921CB">
            <w:pPr>
              <w:jc w:val="center"/>
              <w:rPr>
                <w:color w:val="000000"/>
                <w:sz w:val="24"/>
                <w:szCs w:val="24"/>
                <w:lang w:eastAsia="bg-BG"/>
              </w:rPr>
            </w:pPr>
            <w:r w:rsidRPr="00B921CB">
              <w:rPr>
                <w:color w:val="000000"/>
                <w:sz w:val="24"/>
                <w:szCs w:val="24"/>
                <w:lang w:eastAsia="bg-BG"/>
              </w:rPr>
              <w:t> </w:t>
            </w:r>
          </w:p>
        </w:tc>
        <w:tc>
          <w:tcPr>
            <w:tcW w:w="6553" w:type="dxa"/>
            <w:tcBorders>
              <w:top w:val="nil"/>
              <w:left w:val="nil"/>
              <w:bottom w:val="single" w:sz="4" w:space="0" w:color="auto"/>
              <w:right w:val="single" w:sz="4" w:space="0" w:color="auto"/>
            </w:tcBorders>
            <w:shd w:val="clear" w:color="000000" w:fill="FFFFFF"/>
            <w:vAlign w:val="bottom"/>
          </w:tcPr>
          <w:p w:rsidR="00E816C4" w:rsidRPr="00B921CB" w:rsidRDefault="00E816C4" w:rsidP="00B921CB">
            <w:pPr>
              <w:rPr>
                <w:b/>
                <w:bCs/>
                <w:color w:val="000000"/>
                <w:sz w:val="24"/>
                <w:szCs w:val="24"/>
                <w:lang w:eastAsia="bg-BG"/>
              </w:rPr>
            </w:pPr>
            <w:r w:rsidRPr="00B921CB">
              <w:rPr>
                <w:b/>
                <w:bCs/>
                <w:color w:val="000000"/>
                <w:sz w:val="24"/>
                <w:szCs w:val="24"/>
                <w:lang w:eastAsia="bg-BG"/>
              </w:rPr>
              <w:t>СИСТЕМА ЗА УЛАВЯНЕ И ОТВЕЖДАНЕ НА ПОВЪРХНОСТНИТЕ ВОДИ</w:t>
            </w:r>
          </w:p>
        </w:tc>
        <w:tc>
          <w:tcPr>
            <w:tcW w:w="889" w:type="dxa"/>
            <w:tcBorders>
              <w:top w:val="nil"/>
              <w:left w:val="nil"/>
              <w:bottom w:val="single" w:sz="4" w:space="0" w:color="auto"/>
              <w:right w:val="single" w:sz="4" w:space="0" w:color="auto"/>
            </w:tcBorders>
            <w:noWrap/>
            <w:vAlign w:val="bottom"/>
          </w:tcPr>
          <w:p w:rsidR="00E816C4" w:rsidRPr="00B921CB" w:rsidRDefault="00E816C4" w:rsidP="00B921CB">
            <w:pPr>
              <w:jc w:val="center"/>
              <w:rPr>
                <w:color w:val="000000"/>
                <w:sz w:val="24"/>
                <w:szCs w:val="24"/>
                <w:lang w:eastAsia="bg-BG"/>
              </w:rPr>
            </w:pPr>
            <w:r w:rsidRPr="00B921CB">
              <w:rPr>
                <w:color w:val="000000"/>
                <w:sz w:val="24"/>
                <w:szCs w:val="24"/>
                <w:lang w:eastAsia="bg-BG"/>
              </w:rPr>
              <w:t> </w:t>
            </w:r>
          </w:p>
        </w:tc>
        <w:tc>
          <w:tcPr>
            <w:tcW w:w="1298" w:type="dxa"/>
            <w:tcBorders>
              <w:top w:val="nil"/>
              <w:left w:val="nil"/>
              <w:bottom w:val="single" w:sz="4" w:space="0" w:color="auto"/>
              <w:right w:val="single" w:sz="4" w:space="0" w:color="auto"/>
            </w:tcBorders>
            <w:vAlign w:val="bottom"/>
          </w:tcPr>
          <w:p w:rsidR="00E816C4" w:rsidRPr="00B921CB" w:rsidRDefault="00E816C4" w:rsidP="00B921CB">
            <w:pPr>
              <w:rPr>
                <w:color w:val="000000"/>
                <w:sz w:val="24"/>
                <w:szCs w:val="24"/>
                <w:lang w:eastAsia="bg-BG"/>
              </w:rPr>
            </w:pPr>
            <w:r w:rsidRPr="00B921CB">
              <w:rPr>
                <w:color w:val="000000"/>
                <w:sz w:val="24"/>
                <w:szCs w:val="24"/>
                <w:lang w:eastAsia="bg-BG"/>
              </w:rPr>
              <w:t> </w:t>
            </w:r>
          </w:p>
        </w:tc>
      </w:tr>
      <w:tr w:rsidR="00E816C4" w:rsidRPr="00B921CB">
        <w:trPr>
          <w:trHeight w:val="315"/>
        </w:trPr>
        <w:tc>
          <w:tcPr>
            <w:tcW w:w="580" w:type="dxa"/>
            <w:tcBorders>
              <w:top w:val="nil"/>
              <w:left w:val="single" w:sz="8" w:space="0" w:color="auto"/>
              <w:bottom w:val="single" w:sz="4" w:space="0" w:color="auto"/>
              <w:right w:val="single" w:sz="4" w:space="0" w:color="auto"/>
            </w:tcBorders>
            <w:noWrap/>
            <w:vAlign w:val="center"/>
          </w:tcPr>
          <w:p w:rsidR="00E816C4" w:rsidRPr="00B921CB" w:rsidRDefault="00E816C4" w:rsidP="00B921CB">
            <w:pPr>
              <w:jc w:val="center"/>
              <w:rPr>
                <w:color w:val="000000"/>
                <w:sz w:val="24"/>
                <w:szCs w:val="24"/>
                <w:lang w:eastAsia="bg-BG"/>
              </w:rPr>
            </w:pPr>
            <w:r w:rsidRPr="00B921CB">
              <w:rPr>
                <w:color w:val="000000"/>
                <w:sz w:val="24"/>
                <w:szCs w:val="24"/>
                <w:lang w:eastAsia="bg-BG"/>
              </w:rPr>
              <w:t> </w:t>
            </w:r>
          </w:p>
        </w:tc>
        <w:tc>
          <w:tcPr>
            <w:tcW w:w="6553" w:type="dxa"/>
            <w:tcBorders>
              <w:top w:val="nil"/>
              <w:left w:val="nil"/>
              <w:bottom w:val="single" w:sz="4" w:space="0" w:color="auto"/>
              <w:right w:val="single" w:sz="4" w:space="0" w:color="auto"/>
            </w:tcBorders>
            <w:shd w:val="clear" w:color="000000" w:fill="FFFFFF"/>
            <w:vAlign w:val="bottom"/>
          </w:tcPr>
          <w:p w:rsidR="00E816C4" w:rsidRPr="00B53F1C" w:rsidRDefault="00E816C4" w:rsidP="00B921CB">
            <w:pPr>
              <w:rPr>
                <w:b/>
                <w:bCs/>
                <w:color w:val="000000"/>
                <w:sz w:val="24"/>
                <w:szCs w:val="24"/>
                <w:lang w:val="ru-RU" w:eastAsia="bg-BG"/>
              </w:rPr>
            </w:pPr>
            <w:r w:rsidRPr="00B921CB">
              <w:rPr>
                <w:b/>
                <w:bCs/>
                <w:color w:val="000000"/>
                <w:sz w:val="24"/>
                <w:szCs w:val="24"/>
                <w:lang w:eastAsia="bg-BG"/>
              </w:rPr>
              <w:t>Външен транспортен канал 1 СБ_53/50/200</w:t>
            </w:r>
            <w:r w:rsidRPr="00B53F1C">
              <w:rPr>
                <w:b/>
                <w:bCs/>
                <w:color w:val="000000"/>
                <w:sz w:val="24"/>
                <w:szCs w:val="24"/>
                <w:lang w:val="ru-RU" w:eastAsia="bg-BG"/>
              </w:rPr>
              <w:t xml:space="preserve"> </w:t>
            </w:r>
            <w:r w:rsidRPr="00B921CB">
              <w:rPr>
                <w:b/>
                <w:bCs/>
                <w:color w:val="000000"/>
                <w:sz w:val="24"/>
                <w:szCs w:val="24"/>
                <w:lang w:val="en-GB" w:eastAsia="bg-BG"/>
              </w:rPr>
              <w:t>cm</w:t>
            </w:r>
            <w:r w:rsidRPr="00B921CB">
              <w:rPr>
                <w:b/>
                <w:bCs/>
                <w:color w:val="000000"/>
                <w:sz w:val="24"/>
                <w:szCs w:val="24"/>
                <w:lang w:eastAsia="bg-BG"/>
              </w:rPr>
              <w:t xml:space="preserve"> - 114 </w:t>
            </w:r>
            <w:r w:rsidRPr="00B921CB">
              <w:rPr>
                <w:b/>
                <w:bCs/>
                <w:color w:val="000000"/>
                <w:sz w:val="24"/>
                <w:szCs w:val="24"/>
                <w:lang w:val="en-GB" w:eastAsia="bg-BG"/>
              </w:rPr>
              <w:t>m</w:t>
            </w:r>
          </w:p>
        </w:tc>
        <w:tc>
          <w:tcPr>
            <w:tcW w:w="889" w:type="dxa"/>
            <w:tcBorders>
              <w:top w:val="nil"/>
              <w:left w:val="nil"/>
              <w:bottom w:val="single" w:sz="4" w:space="0" w:color="auto"/>
              <w:right w:val="single" w:sz="4" w:space="0" w:color="auto"/>
            </w:tcBorders>
            <w:noWrap/>
            <w:vAlign w:val="bottom"/>
          </w:tcPr>
          <w:p w:rsidR="00E816C4" w:rsidRPr="00B921CB" w:rsidRDefault="00E816C4" w:rsidP="00B921CB">
            <w:pPr>
              <w:jc w:val="center"/>
              <w:rPr>
                <w:color w:val="000000"/>
                <w:sz w:val="24"/>
                <w:szCs w:val="24"/>
                <w:lang w:eastAsia="bg-BG"/>
              </w:rPr>
            </w:pPr>
            <w:r w:rsidRPr="00B921CB">
              <w:rPr>
                <w:color w:val="000000"/>
                <w:sz w:val="24"/>
                <w:szCs w:val="24"/>
                <w:lang w:eastAsia="bg-BG"/>
              </w:rPr>
              <w:t> </w:t>
            </w:r>
          </w:p>
        </w:tc>
        <w:tc>
          <w:tcPr>
            <w:tcW w:w="1298" w:type="dxa"/>
            <w:tcBorders>
              <w:top w:val="nil"/>
              <w:left w:val="nil"/>
              <w:bottom w:val="single" w:sz="4" w:space="0" w:color="auto"/>
              <w:right w:val="single" w:sz="4" w:space="0" w:color="auto"/>
            </w:tcBorders>
            <w:vAlign w:val="bottom"/>
          </w:tcPr>
          <w:p w:rsidR="00E816C4" w:rsidRPr="00B921CB" w:rsidRDefault="00E816C4" w:rsidP="00B921CB">
            <w:pPr>
              <w:rPr>
                <w:color w:val="000000"/>
                <w:sz w:val="24"/>
                <w:szCs w:val="24"/>
                <w:lang w:eastAsia="bg-BG"/>
              </w:rPr>
            </w:pPr>
            <w:r w:rsidRPr="00B921CB">
              <w:rPr>
                <w:color w:val="000000"/>
                <w:sz w:val="24"/>
                <w:szCs w:val="24"/>
                <w:lang w:eastAsia="bg-BG"/>
              </w:rPr>
              <w:t> </w:t>
            </w:r>
          </w:p>
        </w:tc>
      </w:tr>
      <w:tr w:rsidR="00E816C4" w:rsidRPr="00B921CB">
        <w:trPr>
          <w:trHeight w:val="630"/>
        </w:trPr>
        <w:tc>
          <w:tcPr>
            <w:tcW w:w="580" w:type="dxa"/>
            <w:tcBorders>
              <w:top w:val="nil"/>
              <w:left w:val="single" w:sz="8" w:space="0" w:color="auto"/>
              <w:bottom w:val="single" w:sz="4" w:space="0" w:color="auto"/>
              <w:right w:val="single" w:sz="4" w:space="0" w:color="auto"/>
            </w:tcBorders>
            <w:noWrap/>
            <w:vAlign w:val="center"/>
          </w:tcPr>
          <w:p w:rsidR="00E816C4" w:rsidRPr="00B921CB" w:rsidRDefault="00E816C4" w:rsidP="00B921CB">
            <w:pPr>
              <w:jc w:val="center"/>
              <w:rPr>
                <w:color w:val="000000"/>
                <w:sz w:val="24"/>
                <w:szCs w:val="24"/>
                <w:lang w:eastAsia="bg-BG"/>
              </w:rPr>
            </w:pPr>
            <w:r w:rsidRPr="00B921CB">
              <w:rPr>
                <w:color w:val="000000"/>
                <w:sz w:val="24"/>
                <w:szCs w:val="24"/>
                <w:lang w:eastAsia="bg-BG"/>
              </w:rPr>
              <w:t>14</w:t>
            </w:r>
          </w:p>
        </w:tc>
        <w:tc>
          <w:tcPr>
            <w:tcW w:w="6553" w:type="dxa"/>
            <w:tcBorders>
              <w:top w:val="nil"/>
              <w:left w:val="nil"/>
              <w:bottom w:val="single" w:sz="4" w:space="0" w:color="auto"/>
              <w:right w:val="single" w:sz="4" w:space="0" w:color="auto"/>
            </w:tcBorders>
            <w:shd w:val="clear" w:color="000000" w:fill="FFFFFF"/>
            <w:vAlign w:val="bottom"/>
          </w:tcPr>
          <w:p w:rsidR="00E816C4" w:rsidRPr="00B921CB" w:rsidRDefault="00E816C4" w:rsidP="00B921CB">
            <w:pPr>
              <w:rPr>
                <w:color w:val="000000"/>
                <w:sz w:val="24"/>
                <w:szCs w:val="24"/>
                <w:lang w:eastAsia="bg-BG"/>
              </w:rPr>
            </w:pPr>
            <w:r w:rsidRPr="00B921CB">
              <w:rPr>
                <w:color w:val="000000"/>
                <w:sz w:val="24"/>
                <w:szCs w:val="24"/>
                <w:lang w:eastAsia="bg-BG"/>
              </w:rPr>
              <w:t>Изкоп  машинен вкл. Подравняване за канавка в петата &lt;&lt;01-04-023&gt;&gt;</w:t>
            </w:r>
          </w:p>
        </w:tc>
        <w:tc>
          <w:tcPr>
            <w:tcW w:w="889" w:type="dxa"/>
            <w:tcBorders>
              <w:top w:val="nil"/>
              <w:left w:val="nil"/>
              <w:bottom w:val="single" w:sz="4" w:space="0" w:color="auto"/>
              <w:right w:val="single" w:sz="4" w:space="0" w:color="auto"/>
            </w:tcBorders>
            <w:noWrap/>
          </w:tcPr>
          <w:p w:rsidR="00E816C4" w:rsidRPr="00B921CB" w:rsidRDefault="00E816C4" w:rsidP="00B921CB">
            <w:pPr>
              <w:jc w:val="center"/>
              <w:rPr>
                <w:color w:val="000000"/>
                <w:sz w:val="24"/>
                <w:szCs w:val="24"/>
                <w:lang w:eastAsia="bg-BG"/>
              </w:rPr>
            </w:pPr>
            <w:r w:rsidRPr="00B921CB">
              <w:rPr>
                <w:color w:val="000000"/>
                <w:sz w:val="24"/>
                <w:szCs w:val="24"/>
                <w:lang w:val="en-GB" w:eastAsia="bg-BG"/>
              </w:rPr>
              <w:t>m</w:t>
            </w:r>
            <w:r w:rsidRPr="00B921CB">
              <w:rPr>
                <w:color w:val="000000"/>
                <w:sz w:val="24"/>
                <w:szCs w:val="24"/>
                <w:vertAlign w:val="superscript"/>
                <w:lang w:eastAsia="bg-BG"/>
              </w:rPr>
              <w:t>3</w:t>
            </w:r>
          </w:p>
        </w:tc>
        <w:tc>
          <w:tcPr>
            <w:tcW w:w="1298" w:type="dxa"/>
            <w:tcBorders>
              <w:top w:val="nil"/>
              <w:left w:val="nil"/>
              <w:bottom w:val="single" w:sz="4" w:space="0" w:color="auto"/>
              <w:right w:val="single" w:sz="4" w:space="0" w:color="auto"/>
            </w:tcBorders>
            <w:vAlign w:val="bottom"/>
          </w:tcPr>
          <w:p w:rsidR="00E816C4" w:rsidRPr="00B921CB" w:rsidRDefault="00E816C4" w:rsidP="00B921CB">
            <w:pPr>
              <w:jc w:val="right"/>
              <w:rPr>
                <w:color w:val="000000"/>
                <w:sz w:val="24"/>
                <w:szCs w:val="24"/>
                <w:lang w:eastAsia="bg-BG"/>
              </w:rPr>
            </w:pPr>
            <w:r w:rsidRPr="00B921CB">
              <w:rPr>
                <w:color w:val="000000"/>
                <w:sz w:val="24"/>
                <w:szCs w:val="24"/>
                <w:lang w:eastAsia="bg-BG"/>
              </w:rPr>
              <w:t>30,21</w:t>
            </w:r>
          </w:p>
        </w:tc>
      </w:tr>
      <w:tr w:rsidR="00E816C4" w:rsidRPr="00B921CB">
        <w:trPr>
          <w:trHeight w:val="630"/>
        </w:trPr>
        <w:tc>
          <w:tcPr>
            <w:tcW w:w="580" w:type="dxa"/>
            <w:tcBorders>
              <w:top w:val="single" w:sz="4" w:space="0" w:color="auto"/>
              <w:left w:val="single" w:sz="4" w:space="0" w:color="auto"/>
              <w:bottom w:val="single" w:sz="4" w:space="0" w:color="auto"/>
              <w:right w:val="single" w:sz="4" w:space="0" w:color="auto"/>
            </w:tcBorders>
            <w:noWrap/>
            <w:vAlign w:val="center"/>
          </w:tcPr>
          <w:p w:rsidR="00E816C4" w:rsidRPr="00B921CB" w:rsidRDefault="00E816C4" w:rsidP="00B921CB">
            <w:pPr>
              <w:jc w:val="center"/>
              <w:rPr>
                <w:color w:val="000000"/>
                <w:sz w:val="24"/>
                <w:szCs w:val="24"/>
                <w:lang w:eastAsia="bg-BG"/>
              </w:rPr>
            </w:pPr>
            <w:r w:rsidRPr="00B921CB">
              <w:rPr>
                <w:color w:val="000000"/>
                <w:sz w:val="24"/>
                <w:szCs w:val="24"/>
                <w:lang w:eastAsia="bg-BG"/>
              </w:rPr>
              <w:t>15</w:t>
            </w:r>
          </w:p>
        </w:tc>
        <w:tc>
          <w:tcPr>
            <w:tcW w:w="6553" w:type="dxa"/>
            <w:tcBorders>
              <w:top w:val="single" w:sz="4" w:space="0" w:color="auto"/>
              <w:left w:val="nil"/>
              <w:bottom w:val="single" w:sz="4" w:space="0" w:color="auto"/>
              <w:right w:val="single" w:sz="4" w:space="0" w:color="auto"/>
            </w:tcBorders>
            <w:shd w:val="clear" w:color="000000" w:fill="FFFFFF"/>
            <w:vAlign w:val="bottom"/>
          </w:tcPr>
          <w:p w:rsidR="00E816C4" w:rsidRPr="00B921CB" w:rsidRDefault="00E816C4" w:rsidP="00B921CB">
            <w:pPr>
              <w:rPr>
                <w:color w:val="000000"/>
                <w:sz w:val="24"/>
                <w:szCs w:val="24"/>
                <w:lang w:eastAsia="bg-BG"/>
              </w:rPr>
            </w:pPr>
            <w:r w:rsidRPr="00B921CB">
              <w:rPr>
                <w:color w:val="000000"/>
                <w:sz w:val="24"/>
                <w:szCs w:val="24"/>
                <w:lang w:eastAsia="bg-BG"/>
              </w:rPr>
              <w:t xml:space="preserve">Натоварване и трансп. на 6 </w:t>
            </w:r>
            <w:r w:rsidRPr="00B921CB">
              <w:rPr>
                <w:color w:val="000000"/>
                <w:sz w:val="24"/>
                <w:szCs w:val="24"/>
                <w:lang w:val="en-GB" w:eastAsia="bg-BG"/>
              </w:rPr>
              <w:t>km</w:t>
            </w:r>
            <w:r w:rsidRPr="00B921CB">
              <w:rPr>
                <w:color w:val="000000"/>
                <w:sz w:val="24"/>
                <w:szCs w:val="24"/>
                <w:lang w:eastAsia="bg-BG"/>
              </w:rPr>
              <w:t xml:space="preserve"> на излишни земни маси &lt;&lt;01-01-057&gt;&gt;</w:t>
            </w:r>
          </w:p>
        </w:tc>
        <w:tc>
          <w:tcPr>
            <w:tcW w:w="889" w:type="dxa"/>
            <w:tcBorders>
              <w:top w:val="single" w:sz="4" w:space="0" w:color="auto"/>
              <w:left w:val="nil"/>
              <w:bottom w:val="single" w:sz="4" w:space="0" w:color="auto"/>
              <w:right w:val="single" w:sz="4" w:space="0" w:color="auto"/>
            </w:tcBorders>
            <w:noWrap/>
          </w:tcPr>
          <w:p w:rsidR="00E816C4" w:rsidRPr="00B921CB" w:rsidRDefault="00E816C4" w:rsidP="00B921CB">
            <w:pPr>
              <w:jc w:val="center"/>
              <w:rPr>
                <w:color w:val="000000"/>
                <w:sz w:val="24"/>
                <w:szCs w:val="24"/>
                <w:lang w:eastAsia="bg-BG"/>
              </w:rPr>
            </w:pPr>
            <w:r w:rsidRPr="00B921CB">
              <w:rPr>
                <w:color w:val="000000"/>
                <w:sz w:val="24"/>
                <w:szCs w:val="24"/>
                <w:lang w:val="en-GB" w:eastAsia="bg-BG"/>
              </w:rPr>
              <w:t>m</w:t>
            </w:r>
            <w:r w:rsidRPr="00B921CB">
              <w:rPr>
                <w:color w:val="000000"/>
                <w:sz w:val="24"/>
                <w:szCs w:val="24"/>
                <w:vertAlign w:val="superscript"/>
                <w:lang w:eastAsia="bg-BG"/>
              </w:rPr>
              <w:t>3</w:t>
            </w:r>
          </w:p>
        </w:tc>
        <w:tc>
          <w:tcPr>
            <w:tcW w:w="1298" w:type="dxa"/>
            <w:tcBorders>
              <w:top w:val="single" w:sz="4" w:space="0" w:color="auto"/>
              <w:left w:val="nil"/>
              <w:bottom w:val="single" w:sz="4" w:space="0" w:color="auto"/>
              <w:right w:val="single" w:sz="4" w:space="0" w:color="auto"/>
            </w:tcBorders>
            <w:vAlign w:val="bottom"/>
          </w:tcPr>
          <w:p w:rsidR="00E816C4" w:rsidRPr="00B921CB" w:rsidRDefault="00E816C4" w:rsidP="00B921CB">
            <w:pPr>
              <w:jc w:val="right"/>
              <w:rPr>
                <w:color w:val="000000"/>
                <w:sz w:val="24"/>
                <w:szCs w:val="24"/>
                <w:lang w:eastAsia="bg-BG"/>
              </w:rPr>
            </w:pPr>
            <w:r w:rsidRPr="00B921CB">
              <w:rPr>
                <w:color w:val="000000"/>
                <w:sz w:val="24"/>
                <w:szCs w:val="24"/>
                <w:lang w:eastAsia="bg-BG"/>
              </w:rPr>
              <w:t>30,21</w:t>
            </w:r>
          </w:p>
        </w:tc>
      </w:tr>
      <w:tr w:rsidR="00E816C4" w:rsidRPr="00B921CB">
        <w:trPr>
          <w:trHeight w:val="315"/>
        </w:trPr>
        <w:tc>
          <w:tcPr>
            <w:tcW w:w="580" w:type="dxa"/>
            <w:tcBorders>
              <w:top w:val="nil"/>
              <w:left w:val="single" w:sz="8" w:space="0" w:color="auto"/>
              <w:bottom w:val="single" w:sz="4" w:space="0" w:color="auto"/>
              <w:right w:val="single" w:sz="4" w:space="0" w:color="auto"/>
            </w:tcBorders>
            <w:noWrap/>
            <w:vAlign w:val="center"/>
          </w:tcPr>
          <w:p w:rsidR="00E816C4" w:rsidRPr="00B921CB" w:rsidRDefault="00E816C4" w:rsidP="00B921CB">
            <w:pPr>
              <w:jc w:val="center"/>
              <w:rPr>
                <w:color w:val="000000"/>
                <w:sz w:val="24"/>
                <w:szCs w:val="24"/>
                <w:lang w:eastAsia="bg-BG"/>
              </w:rPr>
            </w:pPr>
            <w:r w:rsidRPr="00B921CB">
              <w:rPr>
                <w:color w:val="000000"/>
                <w:sz w:val="24"/>
                <w:szCs w:val="24"/>
                <w:lang w:eastAsia="bg-BG"/>
              </w:rPr>
              <w:t>16</w:t>
            </w:r>
          </w:p>
        </w:tc>
        <w:tc>
          <w:tcPr>
            <w:tcW w:w="6553" w:type="dxa"/>
            <w:tcBorders>
              <w:top w:val="nil"/>
              <w:left w:val="nil"/>
              <w:bottom w:val="single" w:sz="4" w:space="0" w:color="auto"/>
              <w:right w:val="single" w:sz="4" w:space="0" w:color="auto"/>
            </w:tcBorders>
            <w:shd w:val="clear" w:color="000000" w:fill="FFFFFF"/>
            <w:vAlign w:val="bottom"/>
          </w:tcPr>
          <w:p w:rsidR="00E816C4" w:rsidRPr="00B53F1C" w:rsidRDefault="00E816C4" w:rsidP="00B921CB">
            <w:pPr>
              <w:rPr>
                <w:color w:val="000000"/>
                <w:sz w:val="24"/>
                <w:szCs w:val="24"/>
                <w:lang w:val="ru-RU" w:eastAsia="bg-BG"/>
              </w:rPr>
            </w:pPr>
            <w:r w:rsidRPr="00B921CB">
              <w:rPr>
                <w:color w:val="000000"/>
                <w:sz w:val="24"/>
                <w:szCs w:val="24"/>
                <w:lang w:eastAsia="bg-BG"/>
              </w:rPr>
              <w:t xml:space="preserve">Доставка на подложен пясък 10 </w:t>
            </w:r>
            <w:r w:rsidRPr="00B921CB">
              <w:rPr>
                <w:color w:val="000000"/>
                <w:sz w:val="24"/>
                <w:szCs w:val="24"/>
                <w:lang w:val="en-GB" w:eastAsia="bg-BG"/>
              </w:rPr>
              <w:t>cm</w:t>
            </w:r>
          </w:p>
        </w:tc>
        <w:tc>
          <w:tcPr>
            <w:tcW w:w="889" w:type="dxa"/>
            <w:tcBorders>
              <w:top w:val="nil"/>
              <w:left w:val="nil"/>
              <w:bottom w:val="single" w:sz="4" w:space="0" w:color="auto"/>
              <w:right w:val="single" w:sz="4" w:space="0" w:color="auto"/>
            </w:tcBorders>
            <w:noWrap/>
          </w:tcPr>
          <w:p w:rsidR="00E816C4" w:rsidRPr="00B921CB" w:rsidRDefault="00E816C4" w:rsidP="00B921CB">
            <w:pPr>
              <w:jc w:val="center"/>
              <w:rPr>
                <w:color w:val="000000"/>
                <w:sz w:val="24"/>
                <w:szCs w:val="24"/>
                <w:lang w:eastAsia="bg-BG"/>
              </w:rPr>
            </w:pPr>
            <w:r w:rsidRPr="00B921CB">
              <w:rPr>
                <w:color w:val="000000"/>
                <w:sz w:val="24"/>
                <w:szCs w:val="24"/>
                <w:lang w:val="en-GB" w:eastAsia="bg-BG"/>
              </w:rPr>
              <w:t>m</w:t>
            </w:r>
            <w:r w:rsidRPr="00B921CB">
              <w:rPr>
                <w:color w:val="000000"/>
                <w:sz w:val="24"/>
                <w:szCs w:val="24"/>
                <w:vertAlign w:val="superscript"/>
                <w:lang w:eastAsia="bg-BG"/>
              </w:rPr>
              <w:t>3</w:t>
            </w:r>
          </w:p>
        </w:tc>
        <w:tc>
          <w:tcPr>
            <w:tcW w:w="1298" w:type="dxa"/>
            <w:tcBorders>
              <w:top w:val="nil"/>
              <w:left w:val="nil"/>
              <w:bottom w:val="single" w:sz="4" w:space="0" w:color="auto"/>
              <w:right w:val="single" w:sz="4" w:space="0" w:color="auto"/>
            </w:tcBorders>
            <w:vAlign w:val="bottom"/>
          </w:tcPr>
          <w:p w:rsidR="00E816C4" w:rsidRPr="00B921CB" w:rsidRDefault="00E816C4" w:rsidP="00B921CB">
            <w:pPr>
              <w:jc w:val="right"/>
              <w:rPr>
                <w:color w:val="000000"/>
                <w:sz w:val="24"/>
                <w:szCs w:val="24"/>
                <w:lang w:eastAsia="bg-BG"/>
              </w:rPr>
            </w:pPr>
            <w:r w:rsidRPr="00B921CB">
              <w:rPr>
                <w:color w:val="000000"/>
                <w:sz w:val="24"/>
                <w:szCs w:val="24"/>
                <w:lang w:eastAsia="bg-BG"/>
              </w:rPr>
              <w:t>11,40</w:t>
            </w:r>
          </w:p>
        </w:tc>
      </w:tr>
      <w:tr w:rsidR="00E816C4" w:rsidRPr="00B921CB">
        <w:trPr>
          <w:trHeight w:val="315"/>
        </w:trPr>
        <w:tc>
          <w:tcPr>
            <w:tcW w:w="580" w:type="dxa"/>
            <w:tcBorders>
              <w:top w:val="nil"/>
              <w:left w:val="single" w:sz="8" w:space="0" w:color="auto"/>
              <w:bottom w:val="single" w:sz="4" w:space="0" w:color="auto"/>
              <w:right w:val="single" w:sz="4" w:space="0" w:color="auto"/>
            </w:tcBorders>
            <w:noWrap/>
            <w:vAlign w:val="center"/>
          </w:tcPr>
          <w:p w:rsidR="00E816C4" w:rsidRPr="00B921CB" w:rsidRDefault="00E816C4" w:rsidP="00B921CB">
            <w:pPr>
              <w:jc w:val="center"/>
              <w:rPr>
                <w:color w:val="000000"/>
                <w:sz w:val="24"/>
                <w:szCs w:val="24"/>
                <w:lang w:eastAsia="bg-BG"/>
              </w:rPr>
            </w:pPr>
            <w:r w:rsidRPr="00B921CB">
              <w:rPr>
                <w:color w:val="000000"/>
                <w:sz w:val="24"/>
                <w:szCs w:val="24"/>
                <w:lang w:eastAsia="bg-BG"/>
              </w:rPr>
              <w:t>17</w:t>
            </w:r>
          </w:p>
        </w:tc>
        <w:tc>
          <w:tcPr>
            <w:tcW w:w="6553" w:type="dxa"/>
            <w:tcBorders>
              <w:top w:val="nil"/>
              <w:left w:val="nil"/>
              <w:bottom w:val="single" w:sz="4" w:space="0" w:color="auto"/>
              <w:right w:val="single" w:sz="4" w:space="0" w:color="auto"/>
            </w:tcBorders>
            <w:shd w:val="clear" w:color="000000" w:fill="FFFFFF"/>
            <w:vAlign w:val="bottom"/>
          </w:tcPr>
          <w:p w:rsidR="00E816C4" w:rsidRPr="00B921CB" w:rsidRDefault="00E816C4" w:rsidP="00B921CB">
            <w:pPr>
              <w:rPr>
                <w:color w:val="000000"/>
                <w:sz w:val="24"/>
                <w:szCs w:val="24"/>
                <w:lang w:eastAsia="bg-BG"/>
              </w:rPr>
            </w:pPr>
            <w:r w:rsidRPr="00B921CB">
              <w:rPr>
                <w:color w:val="000000"/>
                <w:sz w:val="24"/>
                <w:szCs w:val="24"/>
                <w:lang w:eastAsia="bg-BG"/>
              </w:rPr>
              <w:t>Направа насип с трамбовка от глина за тампон &lt;&lt;01-01-062&gt;&gt;</w:t>
            </w:r>
          </w:p>
        </w:tc>
        <w:tc>
          <w:tcPr>
            <w:tcW w:w="889" w:type="dxa"/>
            <w:tcBorders>
              <w:top w:val="nil"/>
              <w:left w:val="nil"/>
              <w:bottom w:val="single" w:sz="4" w:space="0" w:color="auto"/>
              <w:right w:val="single" w:sz="4" w:space="0" w:color="auto"/>
            </w:tcBorders>
            <w:noWrap/>
          </w:tcPr>
          <w:p w:rsidR="00E816C4" w:rsidRPr="00B921CB" w:rsidRDefault="00E816C4" w:rsidP="00B921CB">
            <w:pPr>
              <w:jc w:val="center"/>
              <w:rPr>
                <w:color w:val="000000"/>
                <w:sz w:val="24"/>
                <w:szCs w:val="24"/>
                <w:lang w:eastAsia="bg-BG"/>
              </w:rPr>
            </w:pPr>
            <w:r w:rsidRPr="00B921CB">
              <w:rPr>
                <w:color w:val="000000"/>
                <w:sz w:val="24"/>
                <w:szCs w:val="24"/>
                <w:lang w:val="en-GB" w:eastAsia="bg-BG"/>
              </w:rPr>
              <w:t>m</w:t>
            </w:r>
            <w:r w:rsidRPr="00B921CB">
              <w:rPr>
                <w:color w:val="000000"/>
                <w:sz w:val="24"/>
                <w:szCs w:val="24"/>
                <w:vertAlign w:val="superscript"/>
                <w:lang w:eastAsia="bg-BG"/>
              </w:rPr>
              <w:t>3</w:t>
            </w:r>
          </w:p>
        </w:tc>
        <w:tc>
          <w:tcPr>
            <w:tcW w:w="1298" w:type="dxa"/>
            <w:tcBorders>
              <w:top w:val="nil"/>
              <w:left w:val="nil"/>
              <w:bottom w:val="single" w:sz="4" w:space="0" w:color="auto"/>
              <w:right w:val="single" w:sz="4" w:space="0" w:color="auto"/>
            </w:tcBorders>
            <w:vAlign w:val="bottom"/>
          </w:tcPr>
          <w:p w:rsidR="00E816C4" w:rsidRPr="00B921CB" w:rsidRDefault="00E816C4" w:rsidP="00B921CB">
            <w:pPr>
              <w:jc w:val="right"/>
              <w:rPr>
                <w:color w:val="000000"/>
                <w:sz w:val="24"/>
                <w:szCs w:val="24"/>
                <w:lang w:eastAsia="bg-BG"/>
              </w:rPr>
            </w:pPr>
            <w:r w:rsidRPr="00B921CB">
              <w:rPr>
                <w:color w:val="000000"/>
                <w:sz w:val="24"/>
                <w:szCs w:val="24"/>
                <w:lang w:eastAsia="bg-BG"/>
              </w:rPr>
              <w:t>11,40</w:t>
            </w:r>
          </w:p>
        </w:tc>
      </w:tr>
      <w:tr w:rsidR="00E816C4" w:rsidRPr="00B921CB">
        <w:trPr>
          <w:trHeight w:val="630"/>
        </w:trPr>
        <w:tc>
          <w:tcPr>
            <w:tcW w:w="580" w:type="dxa"/>
            <w:tcBorders>
              <w:top w:val="nil"/>
              <w:left w:val="single" w:sz="8" w:space="0" w:color="auto"/>
              <w:bottom w:val="single" w:sz="4" w:space="0" w:color="auto"/>
              <w:right w:val="single" w:sz="4" w:space="0" w:color="auto"/>
            </w:tcBorders>
            <w:noWrap/>
            <w:vAlign w:val="center"/>
          </w:tcPr>
          <w:p w:rsidR="00E816C4" w:rsidRPr="00B921CB" w:rsidRDefault="00E816C4" w:rsidP="00B921CB">
            <w:pPr>
              <w:jc w:val="center"/>
              <w:rPr>
                <w:color w:val="000000"/>
                <w:sz w:val="24"/>
                <w:szCs w:val="24"/>
                <w:lang w:eastAsia="bg-BG"/>
              </w:rPr>
            </w:pPr>
            <w:r w:rsidRPr="00B921CB">
              <w:rPr>
                <w:color w:val="000000"/>
                <w:sz w:val="24"/>
                <w:szCs w:val="24"/>
                <w:lang w:eastAsia="bg-BG"/>
              </w:rPr>
              <w:t>18</w:t>
            </w:r>
          </w:p>
        </w:tc>
        <w:tc>
          <w:tcPr>
            <w:tcW w:w="6553" w:type="dxa"/>
            <w:tcBorders>
              <w:top w:val="nil"/>
              <w:left w:val="nil"/>
              <w:bottom w:val="single" w:sz="4" w:space="0" w:color="auto"/>
              <w:right w:val="single" w:sz="4" w:space="0" w:color="auto"/>
            </w:tcBorders>
            <w:shd w:val="clear" w:color="000000" w:fill="FFFFFF"/>
            <w:vAlign w:val="bottom"/>
          </w:tcPr>
          <w:p w:rsidR="00E816C4" w:rsidRPr="00B921CB" w:rsidRDefault="00E816C4" w:rsidP="00B921CB">
            <w:pPr>
              <w:rPr>
                <w:color w:val="000000"/>
                <w:sz w:val="24"/>
                <w:szCs w:val="24"/>
                <w:lang w:eastAsia="bg-BG"/>
              </w:rPr>
            </w:pPr>
            <w:r w:rsidRPr="00B921CB">
              <w:rPr>
                <w:color w:val="000000"/>
                <w:sz w:val="24"/>
                <w:szCs w:val="24"/>
                <w:lang w:eastAsia="bg-BG"/>
              </w:rPr>
              <w:t>Доставяне и полагане на стом. бетонови корита 53/50/200 в петата&lt;&lt;02-14-046&gt;&gt;</w:t>
            </w:r>
          </w:p>
        </w:tc>
        <w:tc>
          <w:tcPr>
            <w:tcW w:w="889" w:type="dxa"/>
            <w:tcBorders>
              <w:top w:val="nil"/>
              <w:left w:val="nil"/>
              <w:bottom w:val="single" w:sz="4" w:space="0" w:color="auto"/>
              <w:right w:val="single" w:sz="4" w:space="0" w:color="auto"/>
            </w:tcBorders>
            <w:noWrap/>
            <w:vAlign w:val="bottom"/>
          </w:tcPr>
          <w:p w:rsidR="00E816C4" w:rsidRPr="00B921CB" w:rsidRDefault="00E816C4" w:rsidP="00B921CB">
            <w:pPr>
              <w:jc w:val="center"/>
              <w:rPr>
                <w:color w:val="000000"/>
                <w:sz w:val="24"/>
                <w:szCs w:val="24"/>
                <w:lang w:val="en-GB" w:eastAsia="bg-BG"/>
              </w:rPr>
            </w:pPr>
            <w:r w:rsidRPr="00B921CB">
              <w:rPr>
                <w:color w:val="000000"/>
                <w:sz w:val="24"/>
                <w:szCs w:val="24"/>
                <w:lang w:val="en-GB" w:eastAsia="bg-BG"/>
              </w:rPr>
              <w:t>m</w:t>
            </w:r>
          </w:p>
        </w:tc>
        <w:tc>
          <w:tcPr>
            <w:tcW w:w="1298" w:type="dxa"/>
            <w:tcBorders>
              <w:top w:val="nil"/>
              <w:left w:val="nil"/>
              <w:bottom w:val="single" w:sz="4" w:space="0" w:color="auto"/>
              <w:right w:val="single" w:sz="4" w:space="0" w:color="auto"/>
            </w:tcBorders>
            <w:vAlign w:val="bottom"/>
          </w:tcPr>
          <w:p w:rsidR="00E816C4" w:rsidRPr="00B921CB" w:rsidRDefault="00E816C4" w:rsidP="00B921CB">
            <w:pPr>
              <w:jc w:val="right"/>
              <w:rPr>
                <w:color w:val="000000"/>
                <w:sz w:val="24"/>
                <w:szCs w:val="24"/>
                <w:lang w:eastAsia="bg-BG"/>
              </w:rPr>
            </w:pPr>
            <w:r w:rsidRPr="00B921CB">
              <w:rPr>
                <w:color w:val="000000"/>
                <w:sz w:val="24"/>
                <w:szCs w:val="24"/>
                <w:lang w:eastAsia="bg-BG"/>
              </w:rPr>
              <w:t>114,00</w:t>
            </w:r>
          </w:p>
        </w:tc>
      </w:tr>
      <w:tr w:rsidR="00E816C4" w:rsidRPr="00B921CB">
        <w:trPr>
          <w:trHeight w:val="630"/>
        </w:trPr>
        <w:tc>
          <w:tcPr>
            <w:tcW w:w="580" w:type="dxa"/>
            <w:tcBorders>
              <w:top w:val="nil"/>
              <w:left w:val="single" w:sz="8" w:space="0" w:color="auto"/>
              <w:bottom w:val="single" w:sz="4" w:space="0" w:color="auto"/>
              <w:right w:val="single" w:sz="4" w:space="0" w:color="auto"/>
            </w:tcBorders>
            <w:noWrap/>
            <w:vAlign w:val="center"/>
          </w:tcPr>
          <w:p w:rsidR="00E816C4" w:rsidRPr="00B921CB" w:rsidRDefault="00E816C4" w:rsidP="00B921CB">
            <w:pPr>
              <w:jc w:val="center"/>
              <w:rPr>
                <w:color w:val="000000"/>
                <w:sz w:val="24"/>
                <w:szCs w:val="24"/>
                <w:lang w:eastAsia="bg-BG"/>
              </w:rPr>
            </w:pPr>
            <w:r w:rsidRPr="00B921CB">
              <w:rPr>
                <w:color w:val="000000"/>
                <w:sz w:val="24"/>
                <w:szCs w:val="24"/>
                <w:lang w:eastAsia="bg-BG"/>
              </w:rPr>
              <w:t> </w:t>
            </w:r>
          </w:p>
        </w:tc>
        <w:tc>
          <w:tcPr>
            <w:tcW w:w="6553" w:type="dxa"/>
            <w:tcBorders>
              <w:top w:val="nil"/>
              <w:left w:val="nil"/>
              <w:bottom w:val="single" w:sz="4" w:space="0" w:color="auto"/>
              <w:right w:val="single" w:sz="4" w:space="0" w:color="auto"/>
            </w:tcBorders>
            <w:shd w:val="clear" w:color="000000" w:fill="FFFFFF"/>
            <w:vAlign w:val="bottom"/>
          </w:tcPr>
          <w:p w:rsidR="00E816C4" w:rsidRPr="00B53F1C" w:rsidRDefault="00E816C4" w:rsidP="00B921CB">
            <w:pPr>
              <w:rPr>
                <w:color w:val="000000"/>
                <w:sz w:val="24"/>
                <w:szCs w:val="24"/>
                <w:lang w:val="ru-RU" w:eastAsia="bg-BG"/>
              </w:rPr>
            </w:pPr>
            <w:r w:rsidRPr="00B921CB">
              <w:rPr>
                <w:color w:val="000000"/>
                <w:sz w:val="24"/>
                <w:szCs w:val="24"/>
                <w:lang w:eastAsia="bg-BG"/>
              </w:rPr>
              <w:t xml:space="preserve">Изграждане на бетонов отток вкл. Заскаляване с камък Ф20_40 </w:t>
            </w:r>
            <w:r w:rsidRPr="00B921CB">
              <w:rPr>
                <w:color w:val="000000"/>
                <w:sz w:val="24"/>
                <w:szCs w:val="24"/>
                <w:lang w:val="en-GB" w:eastAsia="bg-BG"/>
              </w:rPr>
              <w:t>cm</w:t>
            </w:r>
          </w:p>
        </w:tc>
        <w:tc>
          <w:tcPr>
            <w:tcW w:w="889" w:type="dxa"/>
            <w:tcBorders>
              <w:top w:val="nil"/>
              <w:left w:val="nil"/>
              <w:bottom w:val="single" w:sz="4" w:space="0" w:color="auto"/>
              <w:right w:val="single" w:sz="4" w:space="0" w:color="auto"/>
            </w:tcBorders>
            <w:noWrap/>
            <w:vAlign w:val="bottom"/>
          </w:tcPr>
          <w:p w:rsidR="00E816C4" w:rsidRPr="00B921CB" w:rsidRDefault="00E816C4" w:rsidP="00B921CB">
            <w:pPr>
              <w:jc w:val="center"/>
              <w:rPr>
                <w:color w:val="000000"/>
                <w:sz w:val="24"/>
                <w:szCs w:val="24"/>
                <w:lang w:eastAsia="bg-BG"/>
              </w:rPr>
            </w:pPr>
            <w:r w:rsidRPr="00B921CB">
              <w:rPr>
                <w:color w:val="000000"/>
                <w:sz w:val="24"/>
                <w:szCs w:val="24"/>
                <w:lang w:eastAsia="bg-BG"/>
              </w:rPr>
              <w:t>бр.</w:t>
            </w:r>
          </w:p>
        </w:tc>
        <w:tc>
          <w:tcPr>
            <w:tcW w:w="1298" w:type="dxa"/>
            <w:tcBorders>
              <w:top w:val="nil"/>
              <w:left w:val="nil"/>
              <w:bottom w:val="single" w:sz="4" w:space="0" w:color="auto"/>
              <w:right w:val="single" w:sz="4" w:space="0" w:color="auto"/>
            </w:tcBorders>
            <w:vAlign w:val="bottom"/>
          </w:tcPr>
          <w:p w:rsidR="00E816C4" w:rsidRPr="00B921CB" w:rsidRDefault="00E816C4" w:rsidP="00B921CB">
            <w:pPr>
              <w:jc w:val="right"/>
              <w:rPr>
                <w:color w:val="000000"/>
                <w:sz w:val="24"/>
                <w:szCs w:val="24"/>
                <w:lang w:eastAsia="bg-BG"/>
              </w:rPr>
            </w:pPr>
            <w:r w:rsidRPr="00B921CB">
              <w:rPr>
                <w:color w:val="000000"/>
                <w:sz w:val="24"/>
                <w:szCs w:val="24"/>
                <w:lang w:eastAsia="bg-BG"/>
              </w:rPr>
              <w:t>1,00</w:t>
            </w:r>
          </w:p>
        </w:tc>
      </w:tr>
      <w:tr w:rsidR="00E816C4" w:rsidRPr="00B921CB">
        <w:trPr>
          <w:trHeight w:val="315"/>
        </w:trPr>
        <w:tc>
          <w:tcPr>
            <w:tcW w:w="580" w:type="dxa"/>
            <w:tcBorders>
              <w:top w:val="nil"/>
              <w:left w:val="single" w:sz="8" w:space="0" w:color="auto"/>
              <w:bottom w:val="single" w:sz="4" w:space="0" w:color="auto"/>
              <w:right w:val="single" w:sz="4" w:space="0" w:color="auto"/>
            </w:tcBorders>
            <w:shd w:val="clear" w:color="000000" w:fill="FFFFFF"/>
            <w:noWrap/>
            <w:vAlign w:val="center"/>
          </w:tcPr>
          <w:p w:rsidR="00E816C4" w:rsidRPr="00B921CB" w:rsidRDefault="00E816C4" w:rsidP="00B921CB">
            <w:pPr>
              <w:jc w:val="center"/>
              <w:rPr>
                <w:color w:val="000000"/>
                <w:sz w:val="24"/>
                <w:szCs w:val="24"/>
                <w:lang w:eastAsia="bg-BG"/>
              </w:rPr>
            </w:pPr>
            <w:r w:rsidRPr="00B921CB">
              <w:rPr>
                <w:color w:val="000000"/>
                <w:sz w:val="24"/>
                <w:szCs w:val="24"/>
                <w:lang w:eastAsia="bg-BG"/>
              </w:rPr>
              <w:t> </w:t>
            </w:r>
          </w:p>
        </w:tc>
        <w:tc>
          <w:tcPr>
            <w:tcW w:w="6553" w:type="dxa"/>
            <w:tcBorders>
              <w:top w:val="nil"/>
              <w:left w:val="nil"/>
              <w:bottom w:val="single" w:sz="4" w:space="0" w:color="auto"/>
              <w:right w:val="single" w:sz="4" w:space="0" w:color="auto"/>
            </w:tcBorders>
            <w:shd w:val="clear" w:color="000000" w:fill="FFFFFF"/>
            <w:vAlign w:val="bottom"/>
          </w:tcPr>
          <w:p w:rsidR="00E816C4" w:rsidRPr="00B53F1C" w:rsidRDefault="00E816C4" w:rsidP="00B921CB">
            <w:pPr>
              <w:rPr>
                <w:b/>
                <w:bCs/>
                <w:color w:val="000000"/>
                <w:sz w:val="24"/>
                <w:szCs w:val="24"/>
                <w:lang w:val="ru-RU" w:eastAsia="bg-BG"/>
              </w:rPr>
            </w:pPr>
            <w:r w:rsidRPr="00B921CB">
              <w:rPr>
                <w:b/>
                <w:bCs/>
                <w:color w:val="000000"/>
                <w:sz w:val="24"/>
                <w:szCs w:val="24"/>
                <w:lang w:eastAsia="bg-BG"/>
              </w:rPr>
              <w:t>Отводнителен канал 2 СБ_53/50/200</w:t>
            </w:r>
            <w:r w:rsidRPr="00B53F1C">
              <w:rPr>
                <w:b/>
                <w:bCs/>
                <w:color w:val="000000"/>
                <w:sz w:val="24"/>
                <w:szCs w:val="24"/>
                <w:lang w:val="ru-RU" w:eastAsia="bg-BG"/>
              </w:rPr>
              <w:t xml:space="preserve"> </w:t>
            </w:r>
            <w:r w:rsidRPr="00B921CB">
              <w:rPr>
                <w:b/>
                <w:bCs/>
                <w:color w:val="000000"/>
                <w:sz w:val="24"/>
                <w:szCs w:val="24"/>
                <w:lang w:val="en-GB" w:eastAsia="bg-BG"/>
              </w:rPr>
              <w:t>cm</w:t>
            </w:r>
            <w:r w:rsidRPr="00B921CB">
              <w:rPr>
                <w:b/>
                <w:bCs/>
                <w:color w:val="000000"/>
                <w:sz w:val="24"/>
                <w:szCs w:val="24"/>
                <w:lang w:eastAsia="bg-BG"/>
              </w:rPr>
              <w:t xml:space="preserve"> - 90 </w:t>
            </w:r>
            <w:r w:rsidRPr="00B921CB">
              <w:rPr>
                <w:b/>
                <w:bCs/>
                <w:color w:val="000000"/>
                <w:sz w:val="24"/>
                <w:szCs w:val="24"/>
                <w:lang w:val="en-GB" w:eastAsia="bg-BG"/>
              </w:rPr>
              <w:t>m</w:t>
            </w:r>
          </w:p>
        </w:tc>
        <w:tc>
          <w:tcPr>
            <w:tcW w:w="889" w:type="dxa"/>
            <w:tcBorders>
              <w:top w:val="nil"/>
              <w:left w:val="nil"/>
              <w:bottom w:val="single" w:sz="4" w:space="0" w:color="auto"/>
              <w:right w:val="single" w:sz="4" w:space="0" w:color="auto"/>
            </w:tcBorders>
            <w:shd w:val="clear" w:color="000000" w:fill="FFFFFF"/>
            <w:noWrap/>
            <w:vAlign w:val="bottom"/>
          </w:tcPr>
          <w:p w:rsidR="00E816C4" w:rsidRPr="00B921CB" w:rsidRDefault="00E816C4" w:rsidP="00B921CB">
            <w:pPr>
              <w:jc w:val="center"/>
              <w:rPr>
                <w:color w:val="000000"/>
                <w:sz w:val="24"/>
                <w:szCs w:val="24"/>
                <w:lang w:eastAsia="bg-BG"/>
              </w:rPr>
            </w:pPr>
            <w:r w:rsidRPr="00B921CB">
              <w:rPr>
                <w:color w:val="000000"/>
                <w:sz w:val="24"/>
                <w:szCs w:val="24"/>
                <w:lang w:eastAsia="bg-BG"/>
              </w:rPr>
              <w:t> </w:t>
            </w:r>
          </w:p>
        </w:tc>
        <w:tc>
          <w:tcPr>
            <w:tcW w:w="1298" w:type="dxa"/>
            <w:tcBorders>
              <w:top w:val="nil"/>
              <w:left w:val="nil"/>
              <w:bottom w:val="single" w:sz="4" w:space="0" w:color="auto"/>
              <w:right w:val="single" w:sz="4" w:space="0" w:color="auto"/>
            </w:tcBorders>
            <w:shd w:val="clear" w:color="000000" w:fill="FFFFFF"/>
            <w:vAlign w:val="bottom"/>
          </w:tcPr>
          <w:p w:rsidR="00E816C4" w:rsidRPr="00B921CB" w:rsidRDefault="00E816C4" w:rsidP="00B921CB">
            <w:pPr>
              <w:rPr>
                <w:color w:val="000000"/>
                <w:sz w:val="24"/>
                <w:szCs w:val="24"/>
                <w:lang w:eastAsia="bg-BG"/>
              </w:rPr>
            </w:pPr>
            <w:r w:rsidRPr="00B921CB">
              <w:rPr>
                <w:color w:val="000000"/>
                <w:sz w:val="24"/>
                <w:szCs w:val="24"/>
                <w:lang w:eastAsia="bg-BG"/>
              </w:rPr>
              <w:t> </w:t>
            </w:r>
          </w:p>
        </w:tc>
      </w:tr>
      <w:tr w:rsidR="00E816C4" w:rsidRPr="00B921CB">
        <w:trPr>
          <w:trHeight w:val="315"/>
        </w:trPr>
        <w:tc>
          <w:tcPr>
            <w:tcW w:w="580" w:type="dxa"/>
            <w:tcBorders>
              <w:top w:val="nil"/>
              <w:left w:val="single" w:sz="8" w:space="0" w:color="auto"/>
              <w:bottom w:val="single" w:sz="4" w:space="0" w:color="auto"/>
              <w:right w:val="single" w:sz="4" w:space="0" w:color="auto"/>
            </w:tcBorders>
            <w:shd w:val="clear" w:color="000000" w:fill="FFFFFF"/>
            <w:noWrap/>
            <w:vAlign w:val="center"/>
          </w:tcPr>
          <w:p w:rsidR="00E816C4" w:rsidRPr="00B921CB" w:rsidRDefault="00E816C4" w:rsidP="00B921CB">
            <w:pPr>
              <w:jc w:val="center"/>
              <w:rPr>
                <w:color w:val="000000"/>
                <w:sz w:val="24"/>
                <w:szCs w:val="24"/>
                <w:lang w:eastAsia="bg-BG"/>
              </w:rPr>
            </w:pPr>
            <w:r w:rsidRPr="00B921CB">
              <w:rPr>
                <w:color w:val="000000"/>
                <w:sz w:val="24"/>
                <w:szCs w:val="24"/>
                <w:lang w:eastAsia="bg-BG"/>
              </w:rPr>
              <w:t>19</w:t>
            </w:r>
          </w:p>
        </w:tc>
        <w:tc>
          <w:tcPr>
            <w:tcW w:w="6553" w:type="dxa"/>
            <w:tcBorders>
              <w:top w:val="nil"/>
              <w:left w:val="nil"/>
              <w:bottom w:val="single" w:sz="4" w:space="0" w:color="auto"/>
              <w:right w:val="single" w:sz="4" w:space="0" w:color="auto"/>
            </w:tcBorders>
            <w:shd w:val="clear" w:color="000000" w:fill="FFFFFF"/>
            <w:vAlign w:val="bottom"/>
          </w:tcPr>
          <w:p w:rsidR="00E816C4" w:rsidRPr="00B921CB" w:rsidRDefault="00E816C4" w:rsidP="00B921CB">
            <w:pPr>
              <w:rPr>
                <w:color w:val="000000"/>
                <w:sz w:val="24"/>
                <w:szCs w:val="24"/>
                <w:lang w:eastAsia="bg-BG"/>
              </w:rPr>
            </w:pPr>
            <w:r w:rsidRPr="00B921CB">
              <w:rPr>
                <w:color w:val="000000"/>
                <w:sz w:val="24"/>
                <w:szCs w:val="24"/>
                <w:lang w:eastAsia="bg-BG"/>
              </w:rPr>
              <w:t>Изкоп  машинен за канавка &lt;&lt;01-04-023&gt;&gt;</w:t>
            </w:r>
          </w:p>
        </w:tc>
        <w:tc>
          <w:tcPr>
            <w:tcW w:w="889" w:type="dxa"/>
            <w:tcBorders>
              <w:top w:val="nil"/>
              <w:left w:val="nil"/>
              <w:bottom w:val="single" w:sz="4" w:space="0" w:color="auto"/>
              <w:right w:val="single" w:sz="4" w:space="0" w:color="auto"/>
            </w:tcBorders>
            <w:shd w:val="clear" w:color="000000" w:fill="FFFFFF"/>
            <w:noWrap/>
          </w:tcPr>
          <w:p w:rsidR="00E816C4" w:rsidRPr="00B921CB" w:rsidRDefault="00E816C4" w:rsidP="00B921CB">
            <w:pPr>
              <w:jc w:val="center"/>
              <w:rPr>
                <w:color w:val="000000"/>
                <w:sz w:val="24"/>
                <w:szCs w:val="24"/>
                <w:lang w:eastAsia="bg-BG"/>
              </w:rPr>
            </w:pPr>
            <w:r w:rsidRPr="00B921CB">
              <w:rPr>
                <w:color w:val="000000"/>
                <w:sz w:val="24"/>
                <w:szCs w:val="24"/>
                <w:lang w:val="en-GB" w:eastAsia="bg-BG"/>
              </w:rPr>
              <w:t>m</w:t>
            </w:r>
            <w:r w:rsidRPr="00B921CB">
              <w:rPr>
                <w:color w:val="000000"/>
                <w:sz w:val="24"/>
                <w:szCs w:val="24"/>
                <w:vertAlign w:val="superscript"/>
                <w:lang w:eastAsia="bg-BG"/>
              </w:rPr>
              <w:t>3</w:t>
            </w:r>
          </w:p>
        </w:tc>
        <w:tc>
          <w:tcPr>
            <w:tcW w:w="1298" w:type="dxa"/>
            <w:tcBorders>
              <w:top w:val="nil"/>
              <w:left w:val="nil"/>
              <w:bottom w:val="single" w:sz="4" w:space="0" w:color="auto"/>
              <w:right w:val="single" w:sz="4" w:space="0" w:color="auto"/>
            </w:tcBorders>
            <w:shd w:val="clear" w:color="000000" w:fill="FFFFFF"/>
            <w:vAlign w:val="bottom"/>
          </w:tcPr>
          <w:p w:rsidR="00E816C4" w:rsidRPr="00B921CB" w:rsidRDefault="00E816C4" w:rsidP="00B921CB">
            <w:pPr>
              <w:jc w:val="right"/>
              <w:rPr>
                <w:color w:val="000000"/>
                <w:sz w:val="24"/>
                <w:szCs w:val="24"/>
                <w:lang w:eastAsia="bg-BG"/>
              </w:rPr>
            </w:pPr>
            <w:r w:rsidRPr="00B921CB">
              <w:rPr>
                <w:color w:val="000000"/>
                <w:sz w:val="24"/>
                <w:szCs w:val="24"/>
                <w:lang w:eastAsia="bg-BG"/>
              </w:rPr>
              <w:t>23,85</w:t>
            </w:r>
          </w:p>
        </w:tc>
      </w:tr>
      <w:tr w:rsidR="00E816C4" w:rsidRPr="00B921CB">
        <w:trPr>
          <w:trHeight w:val="630"/>
        </w:trPr>
        <w:tc>
          <w:tcPr>
            <w:tcW w:w="580" w:type="dxa"/>
            <w:tcBorders>
              <w:top w:val="nil"/>
              <w:left w:val="single" w:sz="8" w:space="0" w:color="auto"/>
              <w:bottom w:val="single" w:sz="4" w:space="0" w:color="auto"/>
              <w:right w:val="single" w:sz="4" w:space="0" w:color="auto"/>
            </w:tcBorders>
            <w:shd w:val="clear" w:color="000000" w:fill="FFFFFF"/>
            <w:noWrap/>
            <w:vAlign w:val="center"/>
          </w:tcPr>
          <w:p w:rsidR="00E816C4" w:rsidRPr="00B921CB" w:rsidRDefault="00E816C4" w:rsidP="00B921CB">
            <w:pPr>
              <w:jc w:val="center"/>
              <w:rPr>
                <w:color w:val="000000"/>
                <w:sz w:val="24"/>
                <w:szCs w:val="24"/>
                <w:lang w:eastAsia="bg-BG"/>
              </w:rPr>
            </w:pPr>
            <w:r w:rsidRPr="00B921CB">
              <w:rPr>
                <w:color w:val="000000"/>
                <w:sz w:val="24"/>
                <w:szCs w:val="24"/>
                <w:lang w:eastAsia="bg-BG"/>
              </w:rPr>
              <w:t>20</w:t>
            </w:r>
          </w:p>
        </w:tc>
        <w:tc>
          <w:tcPr>
            <w:tcW w:w="6553" w:type="dxa"/>
            <w:tcBorders>
              <w:top w:val="nil"/>
              <w:left w:val="nil"/>
              <w:bottom w:val="single" w:sz="4" w:space="0" w:color="auto"/>
              <w:right w:val="single" w:sz="4" w:space="0" w:color="auto"/>
            </w:tcBorders>
            <w:shd w:val="clear" w:color="000000" w:fill="FFFFFF"/>
            <w:vAlign w:val="bottom"/>
          </w:tcPr>
          <w:p w:rsidR="00E816C4" w:rsidRPr="00B921CB" w:rsidRDefault="00E816C4" w:rsidP="00B921CB">
            <w:pPr>
              <w:rPr>
                <w:color w:val="000000"/>
                <w:sz w:val="24"/>
                <w:szCs w:val="24"/>
                <w:lang w:eastAsia="bg-BG"/>
              </w:rPr>
            </w:pPr>
            <w:r w:rsidRPr="00B921CB">
              <w:rPr>
                <w:color w:val="000000"/>
                <w:sz w:val="24"/>
                <w:szCs w:val="24"/>
                <w:lang w:eastAsia="bg-BG"/>
              </w:rPr>
              <w:t xml:space="preserve">Натоварване и трансп. на 6 </w:t>
            </w:r>
            <w:r w:rsidRPr="00B921CB">
              <w:rPr>
                <w:color w:val="000000"/>
                <w:sz w:val="24"/>
                <w:szCs w:val="24"/>
                <w:lang w:val="en-GB" w:eastAsia="bg-BG"/>
              </w:rPr>
              <w:t>km</w:t>
            </w:r>
            <w:r w:rsidRPr="00B921CB">
              <w:rPr>
                <w:color w:val="000000"/>
                <w:sz w:val="24"/>
                <w:szCs w:val="24"/>
                <w:lang w:eastAsia="bg-BG"/>
              </w:rPr>
              <w:t xml:space="preserve"> на излишни земни маси &lt;&lt;01-01-057&gt;&gt;</w:t>
            </w:r>
          </w:p>
        </w:tc>
        <w:tc>
          <w:tcPr>
            <w:tcW w:w="889" w:type="dxa"/>
            <w:tcBorders>
              <w:top w:val="nil"/>
              <w:left w:val="nil"/>
              <w:bottom w:val="single" w:sz="4" w:space="0" w:color="auto"/>
              <w:right w:val="single" w:sz="4" w:space="0" w:color="auto"/>
            </w:tcBorders>
            <w:shd w:val="clear" w:color="000000" w:fill="FFFFFF"/>
            <w:noWrap/>
          </w:tcPr>
          <w:p w:rsidR="00E816C4" w:rsidRPr="00B921CB" w:rsidRDefault="00E816C4" w:rsidP="00B921CB">
            <w:pPr>
              <w:jc w:val="center"/>
              <w:rPr>
                <w:color w:val="000000"/>
                <w:sz w:val="24"/>
                <w:szCs w:val="24"/>
                <w:lang w:eastAsia="bg-BG"/>
              </w:rPr>
            </w:pPr>
            <w:r w:rsidRPr="00B921CB">
              <w:rPr>
                <w:color w:val="000000"/>
                <w:sz w:val="24"/>
                <w:szCs w:val="24"/>
                <w:lang w:val="en-GB" w:eastAsia="bg-BG"/>
              </w:rPr>
              <w:t>m</w:t>
            </w:r>
            <w:r w:rsidRPr="00B921CB">
              <w:rPr>
                <w:color w:val="000000"/>
                <w:sz w:val="24"/>
                <w:szCs w:val="24"/>
                <w:vertAlign w:val="superscript"/>
                <w:lang w:eastAsia="bg-BG"/>
              </w:rPr>
              <w:t>3</w:t>
            </w:r>
          </w:p>
        </w:tc>
        <w:tc>
          <w:tcPr>
            <w:tcW w:w="1298" w:type="dxa"/>
            <w:tcBorders>
              <w:top w:val="nil"/>
              <w:left w:val="nil"/>
              <w:bottom w:val="single" w:sz="4" w:space="0" w:color="auto"/>
              <w:right w:val="single" w:sz="4" w:space="0" w:color="auto"/>
            </w:tcBorders>
            <w:shd w:val="clear" w:color="000000" w:fill="FFFFFF"/>
            <w:vAlign w:val="bottom"/>
          </w:tcPr>
          <w:p w:rsidR="00E816C4" w:rsidRPr="00B921CB" w:rsidRDefault="00E816C4" w:rsidP="00B921CB">
            <w:pPr>
              <w:jc w:val="right"/>
              <w:rPr>
                <w:color w:val="000000"/>
                <w:sz w:val="24"/>
                <w:szCs w:val="24"/>
                <w:lang w:eastAsia="bg-BG"/>
              </w:rPr>
            </w:pPr>
            <w:r w:rsidRPr="00B921CB">
              <w:rPr>
                <w:color w:val="000000"/>
                <w:sz w:val="24"/>
                <w:szCs w:val="24"/>
                <w:lang w:eastAsia="bg-BG"/>
              </w:rPr>
              <w:t>23,85</w:t>
            </w:r>
          </w:p>
        </w:tc>
      </w:tr>
      <w:tr w:rsidR="00E816C4" w:rsidRPr="00B921CB">
        <w:trPr>
          <w:trHeight w:val="315"/>
        </w:trPr>
        <w:tc>
          <w:tcPr>
            <w:tcW w:w="580" w:type="dxa"/>
            <w:tcBorders>
              <w:top w:val="nil"/>
              <w:left w:val="single" w:sz="8" w:space="0" w:color="auto"/>
              <w:bottom w:val="single" w:sz="4" w:space="0" w:color="auto"/>
              <w:right w:val="single" w:sz="4" w:space="0" w:color="auto"/>
            </w:tcBorders>
            <w:shd w:val="clear" w:color="000000" w:fill="FFFFFF"/>
            <w:noWrap/>
            <w:vAlign w:val="center"/>
          </w:tcPr>
          <w:p w:rsidR="00E816C4" w:rsidRPr="00B921CB" w:rsidRDefault="00E816C4" w:rsidP="00B921CB">
            <w:pPr>
              <w:jc w:val="center"/>
              <w:rPr>
                <w:color w:val="000000"/>
                <w:sz w:val="24"/>
                <w:szCs w:val="24"/>
                <w:lang w:eastAsia="bg-BG"/>
              </w:rPr>
            </w:pPr>
            <w:r w:rsidRPr="00B921CB">
              <w:rPr>
                <w:color w:val="000000"/>
                <w:sz w:val="24"/>
                <w:szCs w:val="24"/>
                <w:lang w:eastAsia="bg-BG"/>
              </w:rPr>
              <w:t>21</w:t>
            </w:r>
          </w:p>
        </w:tc>
        <w:tc>
          <w:tcPr>
            <w:tcW w:w="6553" w:type="dxa"/>
            <w:tcBorders>
              <w:top w:val="nil"/>
              <w:left w:val="nil"/>
              <w:bottom w:val="single" w:sz="4" w:space="0" w:color="auto"/>
              <w:right w:val="single" w:sz="4" w:space="0" w:color="auto"/>
            </w:tcBorders>
            <w:shd w:val="clear" w:color="000000" w:fill="FFFFFF"/>
            <w:vAlign w:val="bottom"/>
          </w:tcPr>
          <w:p w:rsidR="00E816C4" w:rsidRPr="00B53F1C" w:rsidRDefault="00E816C4" w:rsidP="00B921CB">
            <w:pPr>
              <w:rPr>
                <w:color w:val="000000"/>
                <w:sz w:val="24"/>
                <w:szCs w:val="24"/>
                <w:lang w:val="ru-RU" w:eastAsia="bg-BG"/>
              </w:rPr>
            </w:pPr>
            <w:r w:rsidRPr="00B921CB">
              <w:rPr>
                <w:color w:val="000000"/>
                <w:sz w:val="24"/>
                <w:szCs w:val="24"/>
                <w:lang w:eastAsia="bg-BG"/>
              </w:rPr>
              <w:t xml:space="preserve">Доставка на подложен пясък 10 </w:t>
            </w:r>
            <w:r w:rsidRPr="00B921CB">
              <w:rPr>
                <w:color w:val="000000"/>
                <w:sz w:val="24"/>
                <w:szCs w:val="24"/>
                <w:lang w:val="en-GB" w:eastAsia="bg-BG"/>
              </w:rPr>
              <w:t>cm</w:t>
            </w:r>
          </w:p>
        </w:tc>
        <w:tc>
          <w:tcPr>
            <w:tcW w:w="889" w:type="dxa"/>
            <w:tcBorders>
              <w:top w:val="nil"/>
              <w:left w:val="nil"/>
              <w:bottom w:val="single" w:sz="4" w:space="0" w:color="auto"/>
              <w:right w:val="single" w:sz="4" w:space="0" w:color="auto"/>
            </w:tcBorders>
            <w:shd w:val="clear" w:color="000000" w:fill="FFFFFF"/>
            <w:noWrap/>
          </w:tcPr>
          <w:p w:rsidR="00E816C4" w:rsidRPr="00B921CB" w:rsidRDefault="00E816C4" w:rsidP="00B921CB">
            <w:pPr>
              <w:jc w:val="center"/>
              <w:rPr>
                <w:color w:val="000000"/>
                <w:sz w:val="24"/>
                <w:szCs w:val="24"/>
                <w:lang w:eastAsia="bg-BG"/>
              </w:rPr>
            </w:pPr>
            <w:r w:rsidRPr="00B921CB">
              <w:rPr>
                <w:color w:val="000000"/>
                <w:sz w:val="24"/>
                <w:szCs w:val="24"/>
                <w:lang w:val="en-GB" w:eastAsia="bg-BG"/>
              </w:rPr>
              <w:t>m</w:t>
            </w:r>
            <w:r w:rsidRPr="00B921CB">
              <w:rPr>
                <w:color w:val="000000"/>
                <w:sz w:val="24"/>
                <w:szCs w:val="24"/>
                <w:vertAlign w:val="superscript"/>
                <w:lang w:eastAsia="bg-BG"/>
              </w:rPr>
              <w:t>3</w:t>
            </w:r>
          </w:p>
        </w:tc>
        <w:tc>
          <w:tcPr>
            <w:tcW w:w="1298" w:type="dxa"/>
            <w:tcBorders>
              <w:top w:val="nil"/>
              <w:left w:val="nil"/>
              <w:bottom w:val="single" w:sz="4" w:space="0" w:color="auto"/>
              <w:right w:val="single" w:sz="4" w:space="0" w:color="auto"/>
            </w:tcBorders>
            <w:shd w:val="clear" w:color="000000" w:fill="FFFFFF"/>
            <w:vAlign w:val="bottom"/>
          </w:tcPr>
          <w:p w:rsidR="00E816C4" w:rsidRPr="00B921CB" w:rsidRDefault="00E816C4" w:rsidP="00B921CB">
            <w:pPr>
              <w:jc w:val="right"/>
              <w:rPr>
                <w:color w:val="000000"/>
                <w:sz w:val="24"/>
                <w:szCs w:val="24"/>
                <w:lang w:eastAsia="bg-BG"/>
              </w:rPr>
            </w:pPr>
            <w:r w:rsidRPr="00B921CB">
              <w:rPr>
                <w:color w:val="000000"/>
                <w:sz w:val="24"/>
                <w:szCs w:val="24"/>
                <w:lang w:eastAsia="bg-BG"/>
              </w:rPr>
              <w:t>9,00</w:t>
            </w:r>
          </w:p>
        </w:tc>
      </w:tr>
      <w:tr w:rsidR="00E816C4" w:rsidRPr="00B921CB">
        <w:trPr>
          <w:trHeight w:val="315"/>
        </w:trPr>
        <w:tc>
          <w:tcPr>
            <w:tcW w:w="580" w:type="dxa"/>
            <w:tcBorders>
              <w:top w:val="nil"/>
              <w:left w:val="single" w:sz="8" w:space="0" w:color="auto"/>
              <w:bottom w:val="single" w:sz="4" w:space="0" w:color="auto"/>
              <w:right w:val="single" w:sz="4" w:space="0" w:color="auto"/>
            </w:tcBorders>
            <w:shd w:val="clear" w:color="000000" w:fill="FFFFFF"/>
            <w:noWrap/>
            <w:vAlign w:val="center"/>
          </w:tcPr>
          <w:p w:rsidR="00E816C4" w:rsidRPr="00B921CB" w:rsidRDefault="00E816C4" w:rsidP="00B921CB">
            <w:pPr>
              <w:jc w:val="center"/>
              <w:rPr>
                <w:color w:val="000000"/>
                <w:sz w:val="24"/>
                <w:szCs w:val="24"/>
                <w:lang w:eastAsia="bg-BG"/>
              </w:rPr>
            </w:pPr>
            <w:r w:rsidRPr="00B921CB">
              <w:rPr>
                <w:color w:val="000000"/>
                <w:sz w:val="24"/>
                <w:szCs w:val="24"/>
                <w:lang w:eastAsia="bg-BG"/>
              </w:rPr>
              <w:t>22</w:t>
            </w:r>
          </w:p>
        </w:tc>
        <w:tc>
          <w:tcPr>
            <w:tcW w:w="6553" w:type="dxa"/>
            <w:tcBorders>
              <w:top w:val="nil"/>
              <w:left w:val="nil"/>
              <w:bottom w:val="single" w:sz="4" w:space="0" w:color="auto"/>
              <w:right w:val="single" w:sz="4" w:space="0" w:color="auto"/>
            </w:tcBorders>
            <w:shd w:val="clear" w:color="000000" w:fill="FFFFFF"/>
            <w:vAlign w:val="bottom"/>
          </w:tcPr>
          <w:p w:rsidR="00E816C4" w:rsidRPr="00B921CB" w:rsidRDefault="00E816C4" w:rsidP="00B921CB">
            <w:pPr>
              <w:rPr>
                <w:color w:val="000000"/>
                <w:sz w:val="24"/>
                <w:szCs w:val="24"/>
                <w:lang w:eastAsia="bg-BG"/>
              </w:rPr>
            </w:pPr>
            <w:r w:rsidRPr="00B921CB">
              <w:rPr>
                <w:color w:val="000000"/>
                <w:sz w:val="24"/>
                <w:szCs w:val="24"/>
                <w:lang w:eastAsia="bg-BG"/>
              </w:rPr>
              <w:t>Направа насип с трамбовка от глина за тампон &lt;&lt;01-01-062&gt;&gt;</w:t>
            </w:r>
          </w:p>
        </w:tc>
        <w:tc>
          <w:tcPr>
            <w:tcW w:w="889" w:type="dxa"/>
            <w:tcBorders>
              <w:top w:val="nil"/>
              <w:left w:val="nil"/>
              <w:bottom w:val="single" w:sz="4" w:space="0" w:color="auto"/>
              <w:right w:val="single" w:sz="4" w:space="0" w:color="auto"/>
            </w:tcBorders>
            <w:shd w:val="clear" w:color="000000" w:fill="FFFFFF"/>
            <w:noWrap/>
          </w:tcPr>
          <w:p w:rsidR="00E816C4" w:rsidRPr="00B921CB" w:rsidRDefault="00E816C4" w:rsidP="00B921CB">
            <w:pPr>
              <w:jc w:val="center"/>
              <w:rPr>
                <w:color w:val="000000"/>
                <w:sz w:val="24"/>
                <w:szCs w:val="24"/>
                <w:lang w:eastAsia="bg-BG"/>
              </w:rPr>
            </w:pPr>
            <w:r w:rsidRPr="00B921CB">
              <w:rPr>
                <w:color w:val="000000"/>
                <w:sz w:val="24"/>
                <w:szCs w:val="24"/>
                <w:lang w:val="en-GB" w:eastAsia="bg-BG"/>
              </w:rPr>
              <w:t>m</w:t>
            </w:r>
            <w:r w:rsidRPr="00B921CB">
              <w:rPr>
                <w:color w:val="000000"/>
                <w:sz w:val="24"/>
                <w:szCs w:val="24"/>
                <w:vertAlign w:val="superscript"/>
                <w:lang w:eastAsia="bg-BG"/>
              </w:rPr>
              <w:t>3</w:t>
            </w:r>
          </w:p>
        </w:tc>
        <w:tc>
          <w:tcPr>
            <w:tcW w:w="1298" w:type="dxa"/>
            <w:tcBorders>
              <w:top w:val="nil"/>
              <w:left w:val="nil"/>
              <w:bottom w:val="single" w:sz="4" w:space="0" w:color="auto"/>
              <w:right w:val="single" w:sz="4" w:space="0" w:color="auto"/>
            </w:tcBorders>
            <w:shd w:val="clear" w:color="000000" w:fill="FFFFFF"/>
            <w:vAlign w:val="bottom"/>
          </w:tcPr>
          <w:p w:rsidR="00E816C4" w:rsidRPr="00B921CB" w:rsidRDefault="00E816C4" w:rsidP="00B921CB">
            <w:pPr>
              <w:jc w:val="right"/>
              <w:rPr>
                <w:color w:val="000000"/>
                <w:sz w:val="24"/>
                <w:szCs w:val="24"/>
                <w:lang w:eastAsia="bg-BG"/>
              </w:rPr>
            </w:pPr>
            <w:r w:rsidRPr="00B921CB">
              <w:rPr>
                <w:color w:val="000000"/>
                <w:sz w:val="24"/>
                <w:szCs w:val="24"/>
                <w:lang w:eastAsia="bg-BG"/>
              </w:rPr>
              <w:t>9,00</w:t>
            </w:r>
          </w:p>
        </w:tc>
      </w:tr>
      <w:tr w:rsidR="00E816C4" w:rsidRPr="00B921CB">
        <w:trPr>
          <w:trHeight w:val="630"/>
        </w:trPr>
        <w:tc>
          <w:tcPr>
            <w:tcW w:w="58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E816C4" w:rsidRPr="00B921CB" w:rsidRDefault="00E816C4" w:rsidP="00B921CB">
            <w:pPr>
              <w:jc w:val="center"/>
              <w:rPr>
                <w:color w:val="000000"/>
                <w:sz w:val="24"/>
                <w:szCs w:val="24"/>
                <w:lang w:eastAsia="bg-BG"/>
              </w:rPr>
            </w:pPr>
            <w:r w:rsidRPr="00B921CB">
              <w:rPr>
                <w:color w:val="000000"/>
                <w:sz w:val="24"/>
                <w:szCs w:val="24"/>
                <w:lang w:eastAsia="bg-BG"/>
              </w:rPr>
              <w:t>23</w:t>
            </w:r>
          </w:p>
        </w:tc>
        <w:tc>
          <w:tcPr>
            <w:tcW w:w="6553" w:type="dxa"/>
            <w:tcBorders>
              <w:top w:val="single" w:sz="4" w:space="0" w:color="auto"/>
              <w:left w:val="nil"/>
              <w:bottom w:val="single" w:sz="4" w:space="0" w:color="auto"/>
              <w:right w:val="single" w:sz="4" w:space="0" w:color="auto"/>
            </w:tcBorders>
            <w:shd w:val="clear" w:color="000000" w:fill="FFFFFF"/>
            <w:vAlign w:val="bottom"/>
          </w:tcPr>
          <w:p w:rsidR="00E816C4" w:rsidRPr="00B921CB" w:rsidRDefault="00E816C4" w:rsidP="00B921CB">
            <w:pPr>
              <w:rPr>
                <w:color w:val="000000"/>
                <w:sz w:val="24"/>
                <w:szCs w:val="24"/>
                <w:lang w:eastAsia="bg-BG"/>
              </w:rPr>
            </w:pPr>
            <w:r w:rsidRPr="00B921CB">
              <w:rPr>
                <w:color w:val="000000"/>
                <w:sz w:val="24"/>
                <w:szCs w:val="24"/>
                <w:lang w:eastAsia="bg-BG"/>
              </w:rPr>
              <w:t>Доставяне и полагане на стом. бетонови корита 53/50/200 в петата</w:t>
            </w:r>
            <w:r w:rsidRPr="00B53F1C">
              <w:rPr>
                <w:color w:val="000000"/>
                <w:sz w:val="24"/>
                <w:szCs w:val="24"/>
                <w:lang w:val="ru-RU" w:eastAsia="bg-BG"/>
              </w:rPr>
              <w:t xml:space="preserve"> </w:t>
            </w:r>
            <w:r w:rsidRPr="00B921CB">
              <w:rPr>
                <w:color w:val="000000"/>
                <w:sz w:val="24"/>
                <w:szCs w:val="24"/>
                <w:lang w:eastAsia="bg-BG"/>
              </w:rPr>
              <w:t>&lt;&lt;02-14-046&gt;&gt;</w:t>
            </w:r>
          </w:p>
        </w:tc>
        <w:tc>
          <w:tcPr>
            <w:tcW w:w="889" w:type="dxa"/>
            <w:tcBorders>
              <w:top w:val="single" w:sz="4" w:space="0" w:color="auto"/>
              <w:left w:val="nil"/>
              <w:bottom w:val="single" w:sz="4" w:space="0" w:color="auto"/>
              <w:right w:val="single" w:sz="4" w:space="0" w:color="auto"/>
            </w:tcBorders>
            <w:shd w:val="clear" w:color="000000" w:fill="FFFFFF"/>
            <w:noWrap/>
            <w:vAlign w:val="bottom"/>
          </w:tcPr>
          <w:p w:rsidR="00E816C4" w:rsidRPr="00B921CB" w:rsidRDefault="00E816C4" w:rsidP="00B921CB">
            <w:pPr>
              <w:jc w:val="center"/>
              <w:rPr>
                <w:color w:val="000000"/>
                <w:sz w:val="24"/>
                <w:szCs w:val="24"/>
                <w:lang w:val="en-GB" w:eastAsia="bg-BG"/>
              </w:rPr>
            </w:pPr>
            <w:r w:rsidRPr="00B921CB">
              <w:rPr>
                <w:color w:val="000000"/>
                <w:sz w:val="24"/>
                <w:szCs w:val="24"/>
                <w:lang w:val="en-GB" w:eastAsia="bg-BG"/>
              </w:rPr>
              <w:t>m</w:t>
            </w:r>
          </w:p>
        </w:tc>
        <w:tc>
          <w:tcPr>
            <w:tcW w:w="1298" w:type="dxa"/>
            <w:tcBorders>
              <w:top w:val="single" w:sz="4" w:space="0" w:color="auto"/>
              <w:left w:val="nil"/>
              <w:bottom w:val="single" w:sz="4" w:space="0" w:color="auto"/>
              <w:right w:val="single" w:sz="4" w:space="0" w:color="auto"/>
            </w:tcBorders>
            <w:shd w:val="clear" w:color="000000" w:fill="FFFFFF"/>
            <w:vAlign w:val="bottom"/>
          </w:tcPr>
          <w:p w:rsidR="00E816C4" w:rsidRPr="00B921CB" w:rsidRDefault="00E816C4" w:rsidP="00B921CB">
            <w:pPr>
              <w:jc w:val="right"/>
              <w:rPr>
                <w:color w:val="000000"/>
                <w:sz w:val="24"/>
                <w:szCs w:val="24"/>
                <w:lang w:eastAsia="bg-BG"/>
              </w:rPr>
            </w:pPr>
            <w:r w:rsidRPr="00B921CB">
              <w:rPr>
                <w:color w:val="000000"/>
                <w:sz w:val="24"/>
                <w:szCs w:val="24"/>
                <w:lang w:eastAsia="bg-BG"/>
              </w:rPr>
              <w:t>90,00</w:t>
            </w:r>
          </w:p>
        </w:tc>
      </w:tr>
      <w:tr w:rsidR="00E816C4" w:rsidRPr="00B921CB">
        <w:trPr>
          <w:trHeight w:val="315"/>
        </w:trPr>
        <w:tc>
          <w:tcPr>
            <w:tcW w:w="580" w:type="dxa"/>
            <w:tcBorders>
              <w:top w:val="nil"/>
              <w:left w:val="single" w:sz="8" w:space="0" w:color="auto"/>
              <w:bottom w:val="single" w:sz="4" w:space="0" w:color="auto"/>
              <w:right w:val="single" w:sz="4" w:space="0" w:color="auto"/>
            </w:tcBorders>
            <w:noWrap/>
            <w:vAlign w:val="center"/>
          </w:tcPr>
          <w:p w:rsidR="00E816C4" w:rsidRPr="00B921CB" w:rsidRDefault="00E816C4" w:rsidP="00B921CB">
            <w:pPr>
              <w:jc w:val="center"/>
              <w:rPr>
                <w:color w:val="000000"/>
                <w:sz w:val="24"/>
                <w:szCs w:val="24"/>
                <w:lang w:eastAsia="bg-BG"/>
              </w:rPr>
            </w:pPr>
            <w:r w:rsidRPr="00B921CB">
              <w:rPr>
                <w:color w:val="000000"/>
                <w:sz w:val="24"/>
                <w:szCs w:val="24"/>
                <w:lang w:eastAsia="bg-BG"/>
              </w:rPr>
              <w:t> </w:t>
            </w:r>
          </w:p>
        </w:tc>
        <w:tc>
          <w:tcPr>
            <w:tcW w:w="6553" w:type="dxa"/>
            <w:tcBorders>
              <w:top w:val="nil"/>
              <w:left w:val="nil"/>
              <w:bottom w:val="single" w:sz="4" w:space="0" w:color="auto"/>
              <w:right w:val="single" w:sz="4" w:space="0" w:color="auto"/>
            </w:tcBorders>
            <w:shd w:val="clear" w:color="000000" w:fill="FFFFFF"/>
            <w:vAlign w:val="bottom"/>
          </w:tcPr>
          <w:p w:rsidR="00E816C4" w:rsidRPr="00B53F1C" w:rsidRDefault="00E816C4" w:rsidP="00B921CB">
            <w:pPr>
              <w:rPr>
                <w:b/>
                <w:bCs/>
                <w:color w:val="000000"/>
                <w:sz w:val="24"/>
                <w:szCs w:val="24"/>
                <w:lang w:val="ru-RU" w:eastAsia="bg-BG"/>
              </w:rPr>
            </w:pPr>
            <w:r w:rsidRPr="00B921CB">
              <w:rPr>
                <w:b/>
                <w:bCs/>
                <w:color w:val="000000"/>
                <w:sz w:val="24"/>
                <w:szCs w:val="24"/>
                <w:lang w:eastAsia="bg-BG"/>
              </w:rPr>
              <w:t xml:space="preserve">Отводнителен канал 3 СБ_53/50/200см - 42 </w:t>
            </w:r>
            <w:r w:rsidRPr="00B921CB">
              <w:rPr>
                <w:b/>
                <w:bCs/>
                <w:color w:val="000000"/>
                <w:sz w:val="24"/>
                <w:szCs w:val="24"/>
                <w:lang w:val="en-GB" w:eastAsia="bg-BG"/>
              </w:rPr>
              <w:t>m</w:t>
            </w:r>
            <w:r w:rsidRPr="00B53F1C">
              <w:rPr>
                <w:b/>
                <w:bCs/>
                <w:color w:val="000000"/>
                <w:sz w:val="24"/>
                <w:szCs w:val="24"/>
                <w:lang w:val="ru-RU" w:eastAsia="bg-BG"/>
              </w:rPr>
              <w:t xml:space="preserve"> </w:t>
            </w:r>
          </w:p>
        </w:tc>
        <w:tc>
          <w:tcPr>
            <w:tcW w:w="889" w:type="dxa"/>
            <w:tcBorders>
              <w:top w:val="nil"/>
              <w:left w:val="nil"/>
              <w:bottom w:val="single" w:sz="4" w:space="0" w:color="auto"/>
              <w:right w:val="single" w:sz="4" w:space="0" w:color="auto"/>
            </w:tcBorders>
            <w:shd w:val="clear" w:color="000000" w:fill="FFFFFF"/>
            <w:noWrap/>
            <w:vAlign w:val="bottom"/>
          </w:tcPr>
          <w:p w:rsidR="00E816C4" w:rsidRPr="00B921CB" w:rsidRDefault="00E816C4" w:rsidP="00B921CB">
            <w:pPr>
              <w:jc w:val="center"/>
              <w:rPr>
                <w:color w:val="000000"/>
                <w:sz w:val="24"/>
                <w:szCs w:val="24"/>
                <w:lang w:eastAsia="bg-BG"/>
              </w:rPr>
            </w:pPr>
            <w:r w:rsidRPr="00B921CB">
              <w:rPr>
                <w:color w:val="000000"/>
                <w:sz w:val="24"/>
                <w:szCs w:val="24"/>
                <w:lang w:eastAsia="bg-BG"/>
              </w:rPr>
              <w:t> </w:t>
            </w:r>
          </w:p>
        </w:tc>
        <w:tc>
          <w:tcPr>
            <w:tcW w:w="1298" w:type="dxa"/>
            <w:tcBorders>
              <w:top w:val="nil"/>
              <w:left w:val="nil"/>
              <w:bottom w:val="single" w:sz="4" w:space="0" w:color="auto"/>
              <w:right w:val="single" w:sz="4" w:space="0" w:color="auto"/>
            </w:tcBorders>
            <w:shd w:val="clear" w:color="000000" w:fill="FFFFFF"/>
            <w:vAlign w:val="bottom"/>
          </w:tcPr>
          <w:p w:rsidR="00E816C4" w:rsidRPr="00B921CB" w:rsidRDefault="00E816C4" w:rsidP="00B921CB">
            <w:pPr>
              <w:rPr>
                <w:color w:val="000000"/>
                <w:sz w:val="24"/>
                <w:szCs w:val="24"/>
                <w:lang w:eastAsia="bg-BG"/>
              </w:rPr>
            </w:pPr>
            <w:r w:rsidRPr="00B921CB">
              <w:rPr>
                <w:color w:val="000000"/>
                <w:sz w:val="24"/>
                <w:szCs w:val="24"/>
                <w:lang w:eastAsia="bg-BG"/>
              </w:rPr>
              <w:t> </w:t>
            </w:r>
          </w:p>
        </w:tc>
      </w:tr>
      <w:tr w:rsidR="00E816C4" w:rsidRPr="00B921CB">
        <w:trPr>
          <w:trHeight w:val="315"/>
        </w:trPr>
        <w:tc>
          <w:tcPr>
            <w:tcW w:w="580" w:type="dxa"/>
            <w:tcBorders>
              <w:top w:val="nil"/>
              <w:left w:val="single" w:sz="8" w:space="0" w:color="auto"/>
              <w:bottom w:val="single" w:sz="4" w:space="0" w:color="auto"/>
              <w:right w:val="single" w:sz="4" w:space="0" w:color="auto"/>
            </w:tcBorders>
            <w:noWrap/>
            <w:vAlign w:val="center"/>
          </w:tcPr>
          <w:p w:rsidR="00E816C4" w:rsidRPr="00B921CB" w:rsidRDefault="00E816C4" w:rsidP="00B921CB">
            <w:pPr>
              <w:jc w:val="center"/>
              <w:rPr>
                <w:color w:val="000000"/>
                <w:sz w:val="24"/>
                <w:szCs w:val="24"/>
                <w:lang w:eastAsia="bg-BG"/>
              </w:rPr>
            </w:pPr>
            <w:r w:rsidRPr="00B921CB">
              <w:rPr>
                <w:color w:val="000000"/>
                <w:sz w:val="24"/>
                <w:szCs w:val="24"/>
                <w:lang w:eastAsia="bg-BG"/>
              </w:rPr>
              <w:t>24</w:t>
            </w:r>
          </w:p>
        </w:tc>
        <w:tc>
          <w:tcPr>
            <w:tcW w:w="6553" w:type="dxa"/>
            <w:tcBorders>
              <w:top w:val="nil"/>
              <w:left w:val="nil"/>
              <w:bottom w:val="single" w:sz="4" w:space="0" w:color="auto"/>
              <w:right w:val="single" w:sz="4" w:space="0" w:color="auto"/>
            </w:tcBorders>
            <w:shd w:val="clear" w:color="000000" w:fill="FFFFFF"/>
            <w:vAlign w:val="bottom"/>
          </w:tcPr>
          <w:p w:rsidR="00E816C4" w:rsidRPr="00B921CB" w:rsidRDefault="00E816C4" w:rsidP="00B921CB">
            <w:pPr>
              <w:rPr>
                <w:color w:val="000000"/>
                <w:sz w:val="24"/>
                <w:szCs w:val="24"/>
                <w:lang w:eastAsia="bg-BG"/>
              </w:rPr>
            </w:pPr>
            <w:r w:rsidRPr="00B921CB">
              <w:rPr>
                <w:color w:val="000000"/>
                <w:sz w:val="24"/>
                <w:szCs w:val="24"/>
                <w:lang w:eastAsia="bg-BG"/>
              </w:rPr>
              <w:t>Изкоп машинен за канавка &lt;&lt;01-04-023&gt;&gt;</w:t>
            </w:r>
          </w:p>
        </w:tc>
        <w:tc>
          <w:tcPr>
            <w:tcW w:w="889" w:type="dxa"/>
            <w:tcBorders>
              <w:top w:val="nil"/>
              <w:left w:val="nil"/>
              <w:bottom w:val="single" w:sz="4" w:space="0" w:color="auto"/>
              <w:right w:val="single" w:sz="4" w:space="0" w:color="auto"/>
            </w:tcBorders>
            <w:shd w:val="clear" w:color="000000" w:fill="FFFFFF"/>
            <w:noWrap/>
            <w:vAlign w:val="bottom"/>
          </w:tcPr>
          <w:p w:rsidR="00E816C4" w:rsidRPr="00B921CB" w:rsidRDefault="00E816C4" w:rsidP="00B921CB">
            <w:pPr>
              <w:jc w:val="center"/>
              <w:rPr>
                <w:color w:val="000000"/>
                <w:sz w:val="24"/>
                <w:szCs w:val="24"/>
                <w:lang w:eastAsia="bg-BG"/>
              </w:rPr>
            </w:pPr>
            <w:r w:rsidRPr="00B921CB">
              <w:rPr>
                <w:color w:val="000000"/>
                <w:sz w:val="24"/>
                <w:szCs w:val="24"/>
                <w:lang w:val="en-GB" w:eastAsia="bg-BG"/>
              </w:rPr>
              <w:t>m</w:t>
            </w:r>
            <w:r w:rsidRPr="00B921CB">
              <w:rPr>
                <w:color w:val="000000"/>
                <w:sz w:val="24"/>
                <w:szCs w:val="24"/>
                <w:vertAlign w:val="superscript"/>
                <w:lang w:eastAsia="bg-BG"/>
              </w:rPr>
              <w:t>3</w:t>
            </w:r>
          </w:p>
        </w:tc>
        <w:tc>
          <w:tcPr>
            <w:tcW w:w="1298" w:type="dxa"/>
            <w:tcBorders>
              <w:top w:val="nil"/>
              <w:left w:val="nil"/>
              <w:bottom w:val="single" w:sz="4" w:space="0" w:color="auto"/>
              <w:right w:val="single" w:sz="4" w:space="0" w:color="auto"/>
            </w:tcBorders>
            <w:shd w:val="clear" w:color="000000" w:fill="FFFFFF"/>
            <w:vAlign w:val="bottom"/>
          </w:tcPr>
          <w:p w:rsidR="00E816C4" w:rsidRPr="00B921CB" w:rsidRDefault="00E816C4" w:rsidP="00B921CB">
            <w:pPr>
              <w:jc w:val="right"/>
              <w:rPr>
                <w:color w:val="000000"/>
                <w:sz w:val="24"/>
                <w:szCs w:val="24"/>
                <w:lang w:eastAsia="bg-BG"/>
              </w:rPr>
            </w:pPr>
            <w:r w:rsidRPr="00B921CB">
              <w:rPr>
                <w:color w:val="000000"/>
                <w:sz w:val="24"/>
                <w:szCs w:val="24"/>
                <w:lang w:eastAsia="bg-BG"/>
              </w:rPr>
              <w:t>11,13</w:t>
            </w:r>
          </w:p>
        </w:tc>
      </w:tr>
      <w:tr w:rsidR="00E816C4" w:rsidRPr="00B921CB">
        <w:trPr>
          <w:trHeight w:val="630"/>
        </w:trPr>
        <w:tc>
          <w:tcPr>
            <w:tcW w:w="580" w:type="dxa"/>
            <w:tcBorders>
              <w:top w:val="nil"/>
              <w:left w:val="single" w:sz="8" w:space="0" w:color="auto"/>
              <w:bottom w:val="single" w:sz="4" w:space="0" w:color="auto"/>
              <w:right w:val="single" w:sz="4" w:space="0" w:color="auto"/>
            </w:tcBorders>
            <w:noWrap/>
            <w:vAlign w:val="center"/>
          </w:tcPr>
          <w:p w:rsidR="00E816C4" w:rsidRPr="00B921CB" w:rsidRDefault="00E816C4" w:rsidP="00B921CB">
            <w:pPr>
              <w:jc w:val="center"/>
              <w:rPr>
                <w:color w:val="000000"/>
                <w:sz w:val="24"/>
                <w:szCs w:val="24"/>
                <w:lang w:eastAsia="bg-BG"/>
              </w:rPr>
            </w:pPr>
            <w:r w:rsidRPr="00B921CB">
              <w:rPr>
                <w:color w:val="000000"/>
                <w:sz w:val="24"/>
                <w:szCs w:val="24"/>
                <w:lang w:eastAsia="bg-BG"/>
              </w:rPr>
              <w:t>25</w:t>
            </w:r>
          </w:p>
        </w:tc>
        <w:tc>
          <w:tcPr>
            <w:tcW w:w="6553" w:type="dxa"/>
            <w:tcBorders>
              <w:top w:val="nil"/>
              <w:left w:val="nil"/>
              <w:bottom w:val="single" w:sz="4" w:space="0" w:color="auto"/>
              <w:right w:val="single" w:sz="4" w:space="0" w:color="auto"/>
            </w:tcBorders>
            <w:shd w:val="clear" w:color="000000" w:fill="FFFFFF"/>
            <w:vAlign w:val="bottom"/>
          </w:tcPr>
          <w:p w:rsidR="00E816C4" w:rsidRPr="00B921CB" w:rsidRDefault="00E816C4" w:rsidP="00B921CB">
            <w:pPr>
              <w:rPr>
                <w:color w:val="000000"/>
                <w:sz w:val="24"/>
                <w:szCs w:val="24"/>
                <w:lang w:eastAsia="bg-BG"/>
              </w:rPr>
            </w:pPr>
            <w:r w:rsidRPr="00B921CB">
              <w:rPr>
                <w:color w:val="000000"/>
                <w:sz w:val="24"/>
                <w:szCs w:val="24"/>
                <w:lang w:eastAsia="bg-BG"/>
              </w:rPr>
              <w:t xml:space="preserve">Натоварване и трансп. на 6 </w:t>
            </w:r>
            <w:r w:rsidRPr="00B921CB">
              <w:rPr>
                <w:color w:val="000000"/>
                <w:sz w:val="24"/>
                <w:szCs w:val="24"/>
                <w:lang w:val="en-GB" w:eastAsia="bg-BG"/>
              </w:rPr>
              <w:t>km</w:t>
            </w:r>
            <w:r w:rsidRPr="00B921CB">
              <w:rPr>
                <w:color w:val="000000"/>
                <w:sz w:val="24"/>
                <w:szCs w:val="24"/>
                <w:lang w:eastAsia="bg-BG"/>
              </w:rPr>
              <w:t xml:space="preserve"> на излишни земни маси &lt;&lt;01-01-057&gt;&gt;</w:t>
            </w:r>
          </w:p>
        </w:tc>
        <w:tc>
          <w:tcPr>
            <w:tcW w:w="889" w:type="dxa"/>
            <w:tcBorders>
              <w:top w:val="nil"/>
              <w:left w:val="nil"/>
              <w:bottom w:val="single" w:sz="4" w:space="0" w:color="auto"/>
              <w:right w:val="single" w:sz="4" w:space="0" w:color="auto"/>
            </w:tcBorders>
            <w:shd w:val="clear" w:color="000000" w:fill="FFFFFF"/>
            <w:noWrap/>
          </w:tcPr>
          <w:p w:rsidR="00E816C4" w:rsidRPr="00B921CB" w:rsidRDefault="00E816C4" w:rsidP="00B921CB">
            <w:pPr>
              <w:jc w:val="center"/>
              <w:rPr>
                <w:color w:val="000000"/>
                <w:sz w:val="24"/>
                <w:szCs w:val="24"/>
                <w:lang w:eastAsia="bg-BG"/>
              </w:rPr>
            </w:pPr>
            <w:r w:rsidRPr="00B921CB">
              <w:rPr>
                <w:color w:val="000000"/>
                <w:sz w:val="24"/>
                <w:szCs w:val="24"/>
                <w:lang w:val="en-GB" w:eastAsia="bg-BG"/>
              </w:rPr>
              <w:t>m</w:t>
            </w:r>
            <w:r w:rsidRPr="00B921CB">
              <w:rPr>
                <w:color w:val="000000"/>
                <w:sz w:val="24"/>
                <w:szCs w:val="24"/>
                <w:vertAlign w:val="superscript"/>
                <w:lang w:eastAsia="bg-BG"/>
              </w:rPr>
              <w:t>3</w:t>
            </w:r>
          </w:p>
        </w:tc>
        <w:tc>
          <w:tcPr>
            <w:tcW w:w="1298" w:type="dxa"/>
            <w:tcBorders>
              <w:top w:val="nil"/>
              <w:left w:val="nil"/>
              <w:bottom w:val="single" w:sz="4" w:space="0" w:color="auto"/>
              <w:right w:val="single" w:sz="4" w:space="0" w:color="auto"/>
            </w:tcBorders>
            <w:shd w:val="clear" w:color="000000" w:fill="FFFFFF"/>
            <w:vAlign w:val="bottom"/>
          </w:tcPr>
          <w:p w:rsidR="00E816C4" w:rsidRPr="00B921CB" w:rsidRDefault="00E816C4" w:rsidP="00B921CB">
            <w:pPr>
              <w:jc w:val="right"/>
              <w:rPr>
                <w:color w:val="000000"/>
                <w:sz w:val="24"/>
                <w:szCs w:val="24"/>
                <w:lang w:eastAsia="bg-BG"/>
              </w:rPr>
            </w:pPr>
            <w:r w:rsidRPr="00B921CB">
              <w:rPr>
                <w:color w:val="000000"/>
                <w:sz w:val="24"/>
                <w:szCs w:val="24"/>
                <w:lang w:eastAsia="bg-BG"/>
              </w:rPr>
              <w:t>11,13</w:t>
            </w:r>
          </w:p>
        </w:tc>
      </w:tr>
      <w:tr w:rsidR="00E816C4" w:rsidRPr="00B921CB">
        <w:trPr>
          <w:trHeight w:val="315"/>
        </w:trPr>
        <w:tc>
          <w:tcPr>
            <w:tcW w:w="580" w:type="dxa"/>
            <w:tcBorders>
              <w:top w:val="nil"/>
              <w:left w:val="single" w:sz="8" w:space="0" w:color="auto"/>
              <w:bottom w:val="single" w:sz="4" w:space="0" w:color="auto"/>
              <w:right w:val="single" w:sz="4" w:space="0" w:color="auto"/>
            </w:tcBorders>
            <w:noWrap/>
            <w:vAlign w:val="center"/>
          </w:tcPr>
          <w:p w:rsidR="00E816C4" w:rsidRPr="00B921CB" w:rsidRDefault="00E816C4" w:rsidP="00B921CB">
            <w:pPr>
              <w:jc w:val="center"/>
              <w:rPr>
                <w:color w:val="000000"/>
                <w:sz w:val="24"/>
                <w:szCs w:val="24"/>
                <w:lang w:eastAsia="bg-BG"/>
              </w:rPr>
            </w:pPr>
            <w:r w:rsidRPr="00B921CB">
              <w:rPr>
                <w:color w:val="000000"/>
                <w:sz w:val="24"/>
                <w:szCs w:val="24"/>
                <w:lang w:eastAsia="bg-BG"/>
              </w:rPr>
              <w:t>26</w:t>
            </w:r>
          </w:p>
        </w:tc>
        <w:tc>
          <w:tcPr>
            <w:tcW w:w="6553" w:type="dxa"/>
            <w:tcBorders>
              <w:top w:val="nil"/>
              <w:left w:val="nil"/>
              <w:bottom w:val="single" w:sz="4" w:space="0" w:color="auto"/>
              <w:right w:val="single" w:sz="4" w:space="0" w:color="auto"/>
            </w:tcBorders>
            <w:shd w:val="clear" w:color="000000" w:fill="FFFFFF"/>
            <w:vAlign w:val="bottom"/>
          </w:tcPr>
          <w:p w:rsidR="00E816C4" w:rsidRPr="00B53F1C" w:rsidRDefault="00E816C4" w:rsidP="00B921CB">
            <w:pPr>
              <w:rPr>
                <w:color w:val="000000"/>
                <w:sz w:val="24"/>
                <w:szCs w:val="24"/>
                <w:lang w:val="ru-RU" w:eastAsia="bg-BG"/>
              </w:rPr>
            </w:pPr>
            <w:r w:rsidRPr="00B921CB">
              <w:rPr>
                <w:color w:val="000000"/>
                <w:sz w:val="24"/>
                <w:szCs w:val="24"/>
                <w:lang w:eastAsia="bg-BG"/>
              </w:rPr>
              <w:t xml:space="preserve">Доставка на подложен пясък 10 </w:t>
            </w:r>
            <w:r w:rsidRPr="00B921CB">
              <w:rPr>
                <w:color w:val="000000"/>
                <w:sz w:val="24"/>
                <w:szCs w:val="24"/>
                <w:lang w:val="en-GB" w:eastAsia="bg-BG"/>
              </w:rPr>
              <w:t>cm</w:t>
            </w:r>
          </w:p>
        </w:tc>
        <w:tc>
          <w:tcPr>
            <w:tcW w:w="889" w:type="dxa"/>
            <w:tcBorders>
              <w:top w:val="nil"/>
              <w:left w:val="nil"/>
              <w:bottom w:val="single" w:sz="4" w:space="0" w:color="auto"/>
              <w:right w:val="single" w:sz="4" w:space="0" w:color="auto"/>
            </w:tcBorders>
            <w:shd w:val="clear" w:color="000000" w:fill="FFFFFF"/>
            <w:noWrap/>
          </w:tcPr>
          <w:p w:rsidR="00E816C4" w:rsidRPr="00B921CB" w:rsidRDefault="00E816C4" w:rsidP="00B921CB">
            <w:pPr>
              <w:jc w:val="center"/>
              <w:rPr>
                <w:color w:val="000000"/>
                <w:sz w:val="24"/>
                <w:szCs w:val="24"/>
                <w:lang w:eastAsia="bg-BG"/>
              </w:rPr>
            </w:pPr>
            <w:r w:rsidRPr="00B921CB">
              <w:rPr>
                <w:color w:val="000000"/>
                <w:sz w:val="24"/>
                <w:szCs w:val="24"/>
                <w:lang w:val="en-GB" w:eastAsia="bg-BG"/>
              </w:rPr>
              <w:t>m</w:t>
            </w:r>
            <w:r w:rsidRPr="00B921CB">
              <w:rPr>
                <w:color w:val="000000"/>
                <w:sz w:val="24"/>
                <w:szCs w:val="24"/>
                <w:vertAlign w:val="superscript"/>
                <w:lang w:eastAsia="bg-BG"/>
              </w:rPr>
              <w:t>3</w:t>
            </w:r>
          </w:p>
        </w:tc>
        <w:tc>
          <w:tcPr>
            <w:tcW w:w="1298" w:type="dxa"/>
            <w:tcBorders>
              <w:top w:val="nil"/>
              <w:left w:val="nil"/>
              <w:bottom w:val="single" w:sz="4" w:space="0" w:color="auto"/>
              <w:right w:val="single" w:sz="4" w:space="0" w:color="auto"/>
            </w:tcBorders>
            <w:shd w:val="clear" w:color="000000" w:fill="FFFFFF"/>
            <w:vAlign w:val="bottom"/>
          </w:tcPr>
          <w:p w:rsidR="00E816C4" w:rsidRPr="00B921CB" w:rsidRDefault="00E816C4" w:rsidP="00B921CB">
            <w:pPr>
              <w:jc w:val="right"/>
              <w:rPr>
                <w:color w:val="000000"/>
                <w:sz w:val="24"/>
                <w:szCs w:val="24"/>
                <w:lang w:eastAsia="bg-BG"/>
              </w:rPr>
            </w:pPr>
            <w:r w:rsidRPr="00B921CB">
              <w:rPr>
                <w:color w:val="000000"/>
                <w:sz w:val="24"/>
                <w:szCs w:val="24"/>
                <w:lang w:eastAsia="bg-BG"/>
              </w:rPr>
              <w:t>4,20</w:t>
            </w:r>
          </w:p>
        </w:tc>
      </w:tr>
      <w:tr w:rsidR="00E816C4" w:rsidRPr="00B921CB">
        <w:trPr>
          <w:trHeight w:val="315"/>
        </w:trPr>
        <w:tc>
          <w:tcPr>
            <w:tcW w:w="580" w:type="dxa"/>
            <w:tcBorders>
              <w:top w:val="nil"/>
              <w:left w:val="single" w:sz="8" w:space="0" w:color="auto"/>
              <w:bottom w:val="single" w:sz="4" w:space="0" w:color="auto"/>
              <w:right w:val="single" w:sz="4" w:space="0" w:color="auto"/>
            </w:tcBorders>
            <w:noWrap/>
            <w:vAlign w:val="center"/>
          </w:tcPr>
          <w:p w:rsidR="00E816C4" w:rsidRPr="00B921CB" w:rsidRDefault="00E816C4" w:rsidP="00B921CB">
            <w:pPr>
              <w:jc w:val="center"/>
              <w:rPr>
                <w:color w:val="000000"/>
                <w:sz w:val="24"/>
                <w:szCs w:val="24"/>
                <w:lang w:eastAsia="bg-BG"/>
              </w:rPr>
            </w:pPr>
            <w:r w:rsidRPr="00B921CB">
              <w:rPr>
                <w:color w:val="000000"/>
                <w:sz w:val="24"/>
                <w:szCs w:val="24"/>
                <w:lang w:eastAsia="bg-BG"/>
              </w:rPr>
              <w:t>27</w:t>
            </w:r>
          </w:p>
        </w:tc>
        <w:tc>
          <w:tcPr>
            <w:tcW w:w="6553" w:type="dxa"/>
            <w:tcBorders>
              <w:top w:val="nil"/>
              <w:left w:val="nil"/>
              <w:bottom w:val="single" w:sz="4" w:space="0" w:color="auto"/>
              <w:right w:val="single" w:sz="4" w:space="0" w:color="auto"/>
            </w:tcBorders>
            <w:shd w:val="clear" w:color="000000" w:fill="FFFFFF"/>
            <w:vAlign w:val="bottom"/>
          </w:tcPr>
          <w:p w:rsidR="00E816C4" w:rsidRPr="00B921CB" w:rsidRDefault="00E816C4" w:rsidP="00B921CB">
            <w:pPr>
              <w:rPr>
                <w:color w:val="000000"/>
                <w:sz w:val="24"/>
                <w:szCs w:val="24"/>
                <w:lang w:eastAsia="bg-BG"/>
              </w:rPr>
            </w:pPr>
            <w:r w:rsidRPr="00B921CB">
              <w:rPr>
                <w:color w:val="000000"/>
                <w:sz w:val="24"/>
                <w:szCs w:val="24"/>
                <w:lang w:eastAsia="bg-BG"/>
              </w:rPr>
              <w:t>Направа насип с трамбовка от глина за тампон &lt;&lt;01-01-062&gt;&gt;</w:t>
            </w:r>
          </w:p>
        </w:tc>
        <w:tc>
          <w:tcPr>
            <w:tcW w:w="889" w:type="dxa"/>
            <w:tcBorders>
              <w:top w:val="nil"/>
              <w:left w:val="nil"/>
              <w:bottom w:val="single" w:sz="4" w:space="0" w:color="auto"/>
              <w:right w:val="single" w:sz="4" w:space="0" w:color="auto"/>
            </w:tcBorders>
            <w:shd w:val="clear" w:color="000000" w:fill="FFFFFF"/>
            <w:noWrap/>
          </w:tcPr>
          <w:p w:rsidR="00E816C4" w:rsidRPr="00B921CB" w:rsidRDefault="00E816C4" w:rsidP="00B921CB">
            <w:pPr>
              <w:jc w:val="center"/>
              <w:rPr>
                <w:color w:val="000000"/>
                <w:sz w:val="24"/>
                <w:szCs w:val="24"/>
                <w:lang w:eastAsia="bg-BG"/>
              </w:rPr>
            </w:pPr>
            <w:r w:rsidRPr="00B921CB">
              <w:rPr>
                <w:color w:val="000000"/>
                <w:sz w:val="24"/>
                <w:szCs w:val="24"/>
                <w:lang w:val="en-GB" w:eastAsia="bg-BG"/>
              </w:rPr>
              <w:t>m</w:t>
            </w:r>
            <w:r w:rsidRPr="00B921CB">
              <w:rPr>
                <w:color w:val="000000"/>
                <w:sz w:val="24"/>
                <w:szCs w:val="24"/>
                <w:vertAlign w:val="superscript"/>
                <w:lang w:eastAsia="bg-BG"/>
              </w:rPr>
              <w:t>3</w:t>
            </w:r>
          </w:p>
        </w:tc>
        <w:tc>
          <w:tcPr>
            <w:tcW w:w="1298" w:type="dxa"/>
            <w:tcBorders>
              <w:top w:val="nil"/>
              <w:left w:val="nil"/>
              <w:bottom w:val="single" w:sz="4" w:space="0" w:color="auto"/>
              <w:right w:val="single" w:sz="4" w:space="0" w:color="auto"/>
            </w:tcBorders>
            <w:shd w:val="clear" w:color="000000" w:fill="FFFFFF"/>
            <w:vAlign w:val="bottom"/>
          </w:tcPr>
          <w:p w:rsidR="00E816C4" w:rsidRPr="00B921CB" w:rsidRDefault="00E816C4" w:rsidP="00B921CB">
            <w:pPr>
              <w:jc w:val="right"/>
              <w:rPr>
                <w:color w:val="000000"/>
                <w:sz w:val="24"/>
                <w:szCs w:val="24"/>
                <w:lang w:eastAsia="bg-BG"/>
              </w:rPr>
            </w:pPr>
            <w:r w:rsidRPr="00B921CB">
              <w:rPr>
                <w:color w:val="000000"/>
                <w:sz w:val="24"/>
                <w:szCs w:val="24"/>
                <w:lang w:eastAsia="bg-BG"/>
              </w:rPr>
              <w:t>4,20</w:t>
            </w:r>
          </w:p>
        </w:tc>
      </w:tr>
      <w:tr w:rsidR="00E816C4" w:rsidRPr="00B921CB">
        <w:trPr>
          <w:trHeight w:val="630"/>
        </w:trPr>
        <w:tc>
          <w:tcPr>
            <w:tcW w:w="580" w:type="dxa"/>
            <w:tcBorders>
              <w:top w:val="nil"/>
              <w:left w:val="single" w:sz="8" w:space="0" w:color="auto"/>
              <w:bottom w:val="single" w:sz="4" w:space="0" w:color="auto"/>
              <w:right w:val="single" w:sz="4" w:space="0" w:color="auto"/>
            </w:tcBorders>
            <w:noWrap/>
            <w:vAlign w:val="center"/>
          </w:tcPr>
          <w:p w:rsidR="00E816C4" w:rsidRPr="00B921CB" w:rsidRDefault="00E816C4" w:rsidP="00B921CB">
            <w:pPr>
              <w:jc w:val="center"/>
              <w:rPr>
                <w:color w:val="000000"/>
                <w:sz w:val="24"/>
                <w:szCs w:val="24"/>
                <w:lang w:eastAsia="bg-BG"/>
              </w:rPr>
            </w:pPr>
            <w:r w:rsidRPr="00B921CB">
              <w:rPr>
                <w:color w:val="000000"/>
                <w:sz w:val="24"/>
                <w:szCs w:val="24"/>
                <w:lang w:eastAsia="bg-BG"/>
              </w:rPr>
              <w:t>28</w:t>
            </w:r>
          </w:p>
        </w:tc>
        <w:tc>
          <w:tcPr>
            <w:tcW w:w="6553" w:type="dxa"/>
            <w:tcBorders>
              <w:top w:val="nil"/>
              <w:left w:val="nil"/>
              <w:bottom w:val="single" w:sz="4" w:space="0" w:color="auto"/>
              <w:right w:val="single" w:sz="4" w:space="0" w:color="auto"/>
            </w:tcBorders>
            <w:shd w:val="clear" w:color="000000" w:fill="FFFFFF"/>
            <w:vAlign w:val="bottom"/>
          </w:tcPr>
          <w:p w:rsidR="00E816C4" w:rsidRPr="00B921CB" w:rsidRDefault="00E816C4" w:rsidP="00B921CB">
            <w:pPr>
              <w:rPr>
                <w:color w:val="000000"/>
                <w:sz w:val="24"/>
                <w:szCs w:val="24"/>
                <w:lang w:eastAsia="bg-BG"/>
              </w:rPr>
            </w:pPr>
            <w:r w:rsidRPr="00B921CB">
              <w:rPr>
                <w:color w:val="000000"/>
                <w:sz w:val="24"/>
                <w:szCs w:val="24"/>
                <w:lang w:eastAsia="bg-BG"/>
              </w:rPr>
              <w:t>Доставяне и полагане на стом. бетонови корита 53/50/200 В&lt;&lt;02-14-046&gt;&gt;</w:t>
            </w:r>
          </w:p>
        </w:tc>
        <w:tc>
          <w:tcPr>
            <w:tcW w:w="889" w:type="dxa"/>
            <w:tcBorders>
              <w:top w:val="nil"/>
              <w:left w:val="nil"/>
              <w:bottom w:val="single" w:sz="4" w:space="0" w:color="auto"/>
              <w:right w:val="single" w:sz="4" w:space="0" w:color="auto"/>
            </w:tcBorders>
            <w:shd w:val="clear" w:color="000000" w:fill="FFFFFF"/>
            <w:vAlign w:val="center"/>
          </w:tcPr>
          <w:p w:rsidR="00E816C4" w:rsidRPr="00B921CB" w:rsidRDefault="00E816C4" w:rsidP="00B921CB">
            <w:pPr>
              <w:jc w:val="center"/>
              <w:rPr>
                <w:color w:val="000000"/>
                <w:sz w:val="24"/>
                <w:szCs w:val="24"/>
                <w:lang w:val="en-GB" w:eastAsia="bg-BG"/>
              </w:rPr>
            </w:pPr>
            <w:r w:rsidRPr="00B921CB">
              <w:rPr>
                <w:color w:val="000000"/>
                <w:sz w:val="24"/>
                <w:szCs w:val="24"/>
                <w:lang w:val="en-GB" w:eastAsia="bg-BG"/>
              </w:rPr>
              <w:t>m</w:t>
            </w:r>
          </w:p>
        </w:tc>
        <w:tc>
          <w:tcPr>
            <w:tcW w:w="1298" w:type="dxa"/>
            <w:tcBorders>
              <w:top w:val="nil"/>
              <w:left w:val="nil"/>
              <w:bottom w:val="single" w:sz="4" w:space="0" w:color="auto"/>
              <w:right w:val="single" w:sz="4" w:space="0" w:color="auto"/>
            </w:tcBorders>
            <w:shd w:val="clear" w:color="000000" w:fill="FFFFFF"/>
            <w:vAlign w:val="center"/>
          </w:tcPr>
          <w:p w:rsidR="00E816C4" w:rsidRPr="00B921CB" w:rsidRDefault="00E816C4" w:rsidP="00B921CB">
            <w:pPr>
              <w:jc w:val="right"/>
              <w:rPr>
                <w:color w:val="000000"/>
                <w:sz w:val="24"/>
                <w:szCs w:val="24"/>
                <w:lang w:eastAsia="bg-BG"/>
              </w:rPr>
            </w:pPr>
            <w:r w:rsidRPr="00B921CB">
              <w:rPr>
                <w:color w:val="000000"/>
                <w:sz w:val="24"/>
                <w:szCs w:val="24"/>
                <w:lang w:eastAsia="bg-BG"/>
              </w:rPr>
              <w:t>42,00</w:t>
            </w:r>
          </w:p>
        </w:tc>
      </w:tr>
    </w:tbl>
    <w:p w:rsidR="00E816C4" w:rsidRPr="00B921CB" w:rsidRDefault="00E816C4" w:rsidP="00B921CB">
      <w:pPr>
        <w:widowControl w:val="0"/>
        <w:tabs>
          <w:tab w:val="center" w:pos="5184"/>
        </w:tabs>
        <w:autoSpaceDE w:val="0"/>
        <w:autoSpaceDN w:val="0"/>
        <w:adjustRightInd w:val="0"/>
        <w:ind w:firstLine="709"/>
        <w:jc w:val="both"/>
        <w:outlineLvl w:val="0"/>
        <w:rPr>
          <w:b/>
          <w:bCs/>
          <w:i/>
          <w:iCs/>
          <w:sz w:val="24"/>
          <w:szCs w:val="24"/>
          <w:highlight w:val="yellow"/>
          <w:lang w:eastAsia="bg-BG"/>
        </w:rPr>
      </w:pPr>
    </w:p>
    <w:p w:rsidR="00E816C4" w:rsidRPr="00E54958" w:rsidRDefault="00E816C4" w:rsidP="00164A70">
      <w:pPr>
        <w:jc w:val="both"/>
        <w:rPr>
          <w:b/>
          <w:bCs/>
          <w:sz w:val="24"/>
          <w:szCs w:val="24"/>
        </w:rPr>
      </w:pPr>
      <w:r>
        <w:rPr>
          <w:b/>
          <w:bCs/>
          <w:sz w:val="24"/>
          <w:szCs w:val="24"/>
        </w:rPr>
        <w:t>2.2.</w:t>
      </w:r>
      <w:r w:rsidRPr="00E54958">
        <w:rPr>
          <w:b/>
          <w:bCs/>
          <w:sz w:val="24"/>
          <w:szCs w:val="24"/>
        </w:rPr>
        <w:t>4.2. Биологична рекултивация</w:t>
      </w:r>
    </w:p>
    <w:p w:rsidR="00E816C4" w:rsidRDefault="00E816C4" w:rsidP="00164A70">
      <w:pPr>
        <w:ind w:firstLine="709"/>
        <w:jc w:val="both"/>
        <w:rPr>
          <w:sz w:val="24"/>
          <w:szCs w:val="24"/>
        </w:rPr>
      </w:pPr>
    </w:p>
    <w:p w:rsidR="00E816C4" w:rsidRDefault="00E816C4" w:rsidP="00B921CB">
      <w:pPr>
        <w:jc w:val="both"/>
        <w:rPr>
          <w:sz w:val="24"/>
          <w:szCs w:val="24"/>
        </w:rPr>
      </w:pPr>
      <w:r w:rsidRPr="00656BFC">
        <w:rPr>
          <w:sz w:val="24"/>
          <w:szCs w:val="24"/>
        </w:rPr>
        <w:t>В настоящата поръчка се възлагат дейности за извършване на частична биологична рекултивация за първата година. Възлагането на дейностите за биологична рекултивация за втората и третата година ще бъде извършено от Възложителя по отделен договор.</w:t>
      </w:r>
    </w:p>
    <w:p w:rsidR="00E816C4" w:rsidRDefault="00E816C4" w:rsidP="00B921CB">
      <w:pPr>
        <w:jc w:val="both"/>
        <w:rPr>
          <w:sz w:val="24"/>
          <w:szCs w:val="24"/>
        </w:rPr>
      </w:pPr>
    </w:p>
    <w:p w:rsidR="00E816C4" w:rsidRPr="00B921CB" w:rsidRDefault="00E816C4" w:rsidP="00B921CB">
      <w:pPr>
        <w:jc w:val="both"/>
        <w:rPr>
          <w:sz w:val="24"/>
          <w:szCs w:val="24"/>
          <w:lang w:val="ru-RU"/>
        </w:rPr>
      </w:pPr>
      <w:r w:rsidRPr="00B921CB">
        <w:rPr>
          <w:sz w:val="24"/>
          <w:szCs w:val="24"/>
        </w:rPr>
        <w:t xml:space="preserve">Рекултивацията на нарушените терени обхваща комплекс от инженерно технически, мелиоративни, селскостопански, лесовъдски, ландшафтно устройствени и други дейности,  които целят възстановяване на нарушените терени и връщането им в стопански оборот в съответствие с екологичните условия и ландшафта на района. На </w:t>
      </w:r>
      <w:r w:rsidRPr="00B921CB">
        <w:rPr>
          <w:sz w:val="24"/>
          <w:szCs w:val="24"/>
        </w:rPr>
        <w:lastRenderedPageBreak/>
        <w:t>рекултивация подлежат всички нарушени земи, а също така и  прилежащите им земни участъци, които са напълно или частично загубили продуктивността си в резултат на отрицателното въздействие върху тях от антропогенна дейност.</w:t>
      </w:r>
    </w:p>
    <w:p w:rsidR="00E816C4" w:rsidRPr="00B921CB" w:rsidRDefault="00E816C4" w:rsidP="00B921CB">
      <w:pPr>
        <w:jc w:val="both"/>
        <w:rPr>
          <w:sz w:val="24"/>
          <w:szCs w:val="24"/>
        </w:rPr>
      </w:pPr>
      <w:r w:rsidRPr="00B921CB">
        <w:rPr>
          <w:sz w:val="24"/>
          <w:szCs w:val="24"/>
        </w:rPr>
        <w:t>Изискванията при рекултивация на земи със санитарно-хигиенно направление включват избор на средства за консервация на нарушените земи в зависимост от състоянието, състава и свойствата на субстратите, природно-климатичните условия, технико икономическите показатели. Всички мероприятия по рекултивация на нарушени земи се съгласуват с органите на МОСВ, МЗГ и МЗ. Повърхностите на нарушените земи, образувани от непригодни за биологична рекултивация субстрати, се екранират, нанася се почвен слой от потенциално плодородни материали.</w:t>
      </w:r>
    </w:p>
    <w:p w:rsidR="00E816C4" w:rsidRPr="00B921CB" w:rsidRDefault="00E816C4" w:rsidP="00B921CB">
      <w:pPr>
        <w:jc w:val="both"/>
        <w:rPr>
          <w:sz w:val="24"/>
          <w:szCs w:val="24"/>
        </w:rPr>
      </w:pPr>
      <w:r w:rsidRPr="00B921CB">
        <w:rPr>
          <w:sz w:val="24"/>
          <w:szCs w:val="24"/>
        </w:rPr>
        <w:t xml:space="preserve">Биологичната рекултивация на сметището за битови отпадъци на Община Симитли се разработва в съответствие с: </w:t>
      </w:r>
    </w:p>
    <w:p w:rsidR="00E816C4" w:rsidRPr="00B921CB" w:rsidRDefault="00E816C4" w:rsidP="00C41BC2">
      <w:pPr>
        <w:numPr>
          <w:ilvl w:val="0"/>
          <w:numId w:val="47"/>
        </w:numPr>
        <w:jc w:val="both"/>
        <w:rPr>
          <w:sz w:val="24"/>
          <w:szCs w:val="24"/>
        </w:rPr>
      </w:pPr>
      <w:r w:rsidRPr="00B921CB">
        <w:rPr>
          <w:sz w:val="24"/>
          <w:szCs w:val="24"/>
        </w:rPr>
        <w:t>Наредба № 26/02.10.1996 г. за рекултивация на нарушени терени, подобряване на слабопродуктивни земи, изземване и оползотворяване на хумусния пласт;</w:t>
      </w:r>
    </w:p>
    <w:p w:rsidR="00E816C4" w:rsidRPr="00B921CB" w:rsidRDefault="00E816C4" w:rsidP="00C41BC2">
      <w:pPr>
        <w:numPr>
          <w:ilvl w:val="0"/>
          <w:numId w:val="48"/>
        </w:numPr>
        <w:jc w:val="both"/>
        <w:rPr>
          <w:sz w:val="24"/>
          <w:szCs w:val="24"/>
        </w:rPr>
      </w:pPr>
      <w:r w:rsidRPr="00B921CB">
        <w:rPr>
          <w:sz w:val="24"/>
          <w:szCs w:val="24"/>
        </w:rPr>
        <w:t>Проектираната  техническа рекултивация;</w:t>
      </w:r>
    </w:p>
    <w:p w:rsidR="00E816C4" w:rsidRPr="00B921CB" w:rsidRDefault="00E816C4" w:rsidP="00C41BC2">
      <w:pPr>
        <w:numPr>
          <w:ilvl w:val="0"/>
          <w:numId w:val="48"/>
        </w:numPr>
        <w:jc w:val="both"/>
        <w:rPr>
          <w:sz w:val="24"/>
          <w:szCs w:val="24"/>
        </w:rPr>
      </w:pPr>
      <w:r w:rsidRPr="00B921CB">
        <w:rPr>
          <w:sz w:val="24"/>
          <w:szCs w:val="24"/>
        </w:rPr>
        <w:t>Предоставените данни и изискванията на Възложителя.</w:t>
      </w:r>
    </w:p>
    <w:p w:rsidR="00E816C4" w:rsidRPr="00B921CB" w:rsidRDefault="00E816C4" w:rsidP="00B921CB">
      <w:pPr>
        <w:jc w:val="both"/>
        <w:rPr>
          <w:sz w:val="24"/>
          <w:szCs w:val="24"/>
        </w:rPr>
      </w:pPr>
      <w:r w:rsidRPr="00B921CB">
        <w:rPr>
          <w:sz w:val="24"/>
          <w:szCs w:val="24"/>
        </w:rPr>
        <w:t>С предвидените биологични рекултивационни мероприятия се цели:</w:t>
      </w:r>
    </w:p>
    <w:p w:rsidR="00E816C4" w:rsidRPr="00B921CB" w:rsidRDefault="00E816C4" w:rsidP="00C41BC2">
      <w:pPr>
        <w:numPr>
          <w:ilvl w:val="0"/>
          <w:numId w:val="48"/>
        </w:numPr>
        <w:jc w:val="both"/>
        <w:rPr>
          <w:sz w:val="24"/>
          <w:szCs w:val="24"/>
        </w:rPr>
      </w:pPr>
      <w:r w:rsidRPr="00B921CB">
        <w:rPr>
          <w:sz w:val="24"/>
          <w:szCs w:val="24"/>
        </w:rPr>
        <w:t>Укрепване на земното покритие от горния изолационен екран на технически рекултивираното сметище и постигане на дълговременната му устойчивост;</w:t>
      </w:r>
    </w:p>
    <w:p w:rsidR="00E816C4" w:rsidRPr="00B921CB" w:rsidRDefault="00E816C4" w:rsidP="00C41BC2">
      <w:pPr>
        <w:numPr>
          <w:ilvl w:val="0"/>
          <w:numId w:val="48"/>
        </w:numPr>
        <w:jc w:val="both"/>
        <w:rPr>
          <w:sz w:val="24"/>
          <w:szCs w:val="24"/>
        </w:rPr>
      </w:pPr>
      <w:r w:rsidRPr="00B921CB">
        <w:rPr>
          <w:sz w:val="24"/>
          <w:szCs w:val="24"/>
        </w:rPr>
        <w:t>максимално изолиране на отпадъците;</w:t>
      </w:r>
    </w:p>
    <w:p w:rsidR="00E816C4" w:rsidRPr="00B921CB" w:rsidRDefault="00E816C4" w:rsidP="00C41BC2">
      <w:pPr>
        <w:numPr>
          <w:ilvl w:val="0"/>
          <w:numId w:val="48"/>
        </w:numPr>
        <w:jc w:val="both"/>
        <w:rPr>
          <w:sz w:val="24"/>
          <w:szCs w:val="24"/>
        </w:rPr>
      </w:pPr>
      <w:r w:rsidRPr="00B921CB">
        <w:rPr>
          <w:sz w:val="24"/>
          <w:szCs w:val="24"/>
        </w:rPr>
        <w:t>вписване на рекултивираното сметище в околния ландшафт;</w:t>
      </w:r>
    </w:p>
    <w:p w:rsidR="00E816C4" w:rsidRPr="00B921CB" w:rsidRDefault="00E816C4" w:rsidP="00C41BC2">
      <w:pPr>
        <w:numPr>
          <w:ilvl w:val="0"/>
          <w:numId w:val="48"/>
        </w:numPr>
        <w:jc w:val="both"/>
        <w:rPr>
          <w:sz w:val="24"/>
          <w:szCs w:val="24"/>
        </w:rPr>
      </w:pPr>
      <w:r w:rsidRPr="00B921CB">
        <w:rPr>
          <w:sz w:val="24"/>
          <w:szCs w:val="24"/>
        </w:rPr>
        <w:t>Създаване възможност за екологоустойчиво стопанско ползване на рекултивираната площ.</w:t>
      </w:r>
    </w:p>
    <w:p w:rsidR="00E816C4" w:rsidRPr="00B921CB" w:rsidRDefault="00E816C4" w:rsidP="00B921CB">
      <w:pPr>
        <w:jc w:val="both"/>
        <w:rPr>
          <w:sz w:val="24"/>
          <w:szCs w:val="24"/>
        </w:rPr>
      </w:pPr>
      <w:r w:rsidRPr="00B921CB">
        <w:rPr>
          <w:sz w:val="24"/>
          <w:szCs w:val="24"/>
        </w:rPr>
        <w:t xml:space="preserve">Съгласно цитираната Наредба № 26, биологична рекултивация на сметището се извършва като втори етап след техническата. </w:t>
      </w:r>
    </w:p>
    <w:p w:rsidR="00E816C4" w:rsidRDefault="00E816C4" w:rsidP="00B921CB">
      <w:pPr>
        <w:jc w:val="both"/>
        <w:rPr>
          <w:b/>
          <w:bCs/>
          <w:sz w:val="24"/>
          <w:szCs w:val="24"/>
        </w:rPr>
      </w:pPr>
    </w:p>
    <w:p w:rsidR="00E816C4" w:rsidRPr="00B921CB" w:rsidRDefault="00E816C4" w:rsidP="00B921CB">
      <w:pPr>
        <w:jc w:val="both"/>
        <w:rPr>
          <w:b/>
          <w:bCs/>
          <w:sz w:val="24"/>
          <w:szCs w:val="24"/>
        </w:rPr>
      </w:pPr>
      <w:r>
        <w:rPr>
          <w:b/>
          <w:bCs/>
          <w:sz w:val="24"/>
          <w:szCs w:val="24"/>
        </w:rPr>
        <w:t>2.2.</w:t>
      </w:r>
      <w:r w:rsidRPr="00B921CB">
        <w:rPr>
          <w:b/>
          <w:bCs/>
          <w:sz w:val="24"/>
          <w:szCs w:val="24"/>
        </w:rPr>
        <w:t>4.2.1. Затревяване</w:t>
      </w:r>
    </w:p>
    <w:p w:rsidR="00E816C4" w:rsidRPr="00B921CB" w:rsidRDefault="00E816C4" w:rsidP="00B921CB">
      <w:pPr>
        <w:jc w:val="both"/>
        <w:rPr>
          <w:sz w:val="24"/>
          <w:szCs w:val="24"/>
        </w:rPr>
      </w:pPr>
      <w:r w:rsidRPr="00B921CB">
        <w:rPr>
          <w:sz w:val="24"/>
          <w:szCs w:val="24"/>
        </w:rPr>
        <w:t>Затревяването е основно мероприятие при биологичната рекултивация. Затревените склонове на рекултивираното сметище, покрито освен с тревен чим, с храсти, е по-устойчиво на водната ерозия.  При сметището на община Симитли това мероприятие е особено важно за оземлената му повърхност след техническата рекултивация. Затревяване е предвидено на 10 255 m</w:t>
      </w:r>
      <w:r w:rsidRPr="00B921CB">
        <w:rPr>
          <w:sz w:val="24"/>
          <w:szCs w:val="24"/>
          <w:vertAlign w:val="superscript"/>
        </w:rPr>
        <w:t>2</w:t>
      </w:r>
      <w:r w:rsidRPr="00B921CB">
        <w:rPr>
          <w:b/>
          <w:bCs/>
          <w:sz w:val="24"/>
          <w:szCs w:val="24"/>
        </w:rPr>
        <w:t xml:space="preserve"> </w:t>
      </w:r>
      <w:r w:rsidRPr="00B921CB">
        <w:rPr>
          <w:sz w:val="24"/>
          <w:szCs w:val="24"/>
        </w:rPr>
        <w:t xml:space="preserve">от технически рекултивираната площ на депото. </w:t>
      </w:r>
    </w:p>
    <w:p w:rsidR="00E816C4" w:rsidRPr="00B53F1C" w:rsidRDefault="00E816C4" w:rsidP="00B921CB">
      <w:pPr>
        <w:jc w:val="both"/>
        <w:rPr>
          <w:sz w:val="24"/>
          <w:szCs w:val="24"/>
          <w:lang w:val="ru-RU"/>
        </w:rPr>
      </w:pPr>
      <w:r w:rsidRPr="00B921CB">
        <w:rPr>
          <w:sz w:val="24"/>
          <w:szCs w:val="24"/>
        </w:rPr>
        <w:t xml:space="preserve"> При затревяването се изисква тревите:</w:t>
      </w:r>
    </w:p>
    <w:p w:rsidR="00E816C4" w:rsidRPr="00B921CB" w:rsidRDefault="00E816C4" w:rsidP="00C41BC2">
      <w:pPr>
        <w:numPr>
          <w:ilvl w:val="0"/>
          <w:numId w:val="32"/>
        </w:numPr>
        <w:jc w:val="both"/>
        <w:rPr>
          <w:sz w:val="24"/>
          <w:szCs w:val="24"/>
        </w:rPr>
      </w:pPr>
      <w:r w:rsidRPr="00B921CB">
        <w:rPr>
          <w:sz w:val="24"/>
          <w:szCs w:val="24"/>
        </w:rPr>
        <w:t>Да принадлежат към коренищно-плътнотуфестите треви, характерни за района на сметището, които да създадат равномерен, плътен и устойчив чим. За разлика от изискванията към тревите за създаване на зелени площи, тук изискването е да бъдат невзискателни към почвените условия – към влага и хранителни вещества;</w:t>
      </w:r>
    </w:p>
    <w:p w:rsidR="00E816C4" w:rsidRPr="00B921CB" w:rsidRDefault="00E816C4" w:rsidP="00C41BC2">
      <w:pPr>
        <w:numPr>
          <w:ilvl w:val="0"/>
          <w:numId w:val="32"/>
        </w:numPr>
        <w:jc w:val="both"/>
        <w:rPr>
          <w:sz w:val="24"/>
          <w:szCs w:val="24"/>
        </w:rPr>
      </w:pPr>
      <w:r w:rsidRPr="00B921CB">
        <w:rPr>
          <w:sz w:val="24"/>
          <w:szCs w:val="24"/>
        </w:rPr>
        <w:t xml:space="preserve">Да имат голяма способност на братене; </w:t>
      </w:r>
    </w:p>
    <w:p w:rsidR="00E816C4" w:rsidRPr="00B921CB" w:rsidRDefault="00E816C4" w:rsidP="00C41BC2">
      <w:pPr>
        <w:numPr>
          <w:ilvl w:val="0"/>
          <w:numId w:val="32"/>
        </w:numPr>
        <w:jc w:val="both"/>
        <w:rPr>
          <w:sz w:val="24"/>
          <w:szCs w:val="24"/>
        </w:rPr>
      </w:pPr>
      <w:r w:rsidRPr="00B921CB">
        <w:rPr>
          <w:sz w:val="24"/>
          <w:szCs w:val="24"/>
        </w:rPr>
        <w:t>Да са ниски и непривлекателни за паша  и да не изискват често  косене;</w:t>
      </w:r>
    </w:p>
    <w:p w:rsidR="00E816C4" w:rsidRPr="00B921CB" w:rsidRDefault="00E816C4" w:rsidP="00C41BC2">
      <w:pPr>
        <w:numPr>
          <w:ilvl w:val="0"/>
          <w:numId w:val="32"/>
        </w:numPr>
        <w:jc w:val="both"/>
        <w:rPr>
          <w:sz w:val="24"/>
          <w:szCs w:val="24"/>
        </w:rPr>
      </w:pPr>
      <w:r w:rsidRPr="00B921CB">
        <w:rPr>
          <w:sz w:val="24"/>
          <w:szCs w:val="24"/>
        </w:rPr>
        <w:t>За тези, които се сеят върху рекултивираното сметище трябва да имат бързо възобновяване след косене;</w:t>
      </w:r>
    </w:p>
    <w:p w:rsidR="00E816C4" w:rsidRPr="00B921CB" w:rsidRDefault="00E816C4" w:rsidP="00C41BC2">
      <w:pPr>
        <w:numPr>
          <w:ilvl w:val="0"/>
          <w:numId w:val="32"/>
        </w:numPr>
        <w:jc w:val="both"/>
        <w:rPr>
          <w:sz w:val="24"/>
          <w:szCs w:val="24"/>
        </w:rPr>
      </w:pPr>
      <w:r w:rsidRPr="00B921CB">
        <w:rPr>
          <w:sz w:val="24"/>
          <w:szCs w:val="24"/>
        </w:rPr>
        <w:t>Добре е да бъдат устойчиви на болести;</w:t>
      </w:r>
    </w:p>
    <w:p w:rsidR="00E816C4" w:rsidRPr="00B921CB" w:rsidRDefault="00E816C4" w:rsidP="00C41BC2">
      <w:pPr>
        <w:numPr>
          <w:ilvl w:val="0"/>
          <w:numId w:val="32"/>
        </w:numPr>
        <w:jc w:val="both"/>
        <w:rPr>
          <w:sz w:val="24"/>
          <w:szCs w:val="24"/>
        </w:rPr>
      </w:pPr>
      <w:r w:rsidRPr="00B921CB">
        <w:rPr>
          <w:sz w:val="24"/>
          <w:szCs w:val="24"/>
        </w:rPr>
        <w:t>Да са екологично пластични и да се приспособяват бързо към екстремни условия;</w:t>
      </w:r>
    </w:p>
    <w:p w:rsidR="00E816C4" w:rsidRPr="00B921CB" w:rsidRDefault="00E816C4" w:rsidP="00C41BC2">
      <w:pPr>
        <w:numPr>
          <w:ilvl w:val="0"/>
          <w:numId w:val="32"/>
        </w:numPr>
        <w:jc w:val="both"/>
        <w:rPr>
          <w:sz w:val="24"/>
          <w:szCs w:val="24"/>
        </w:rPr>
      </w:pPr>
      <w:r w:rsidRPr="00B921CB">
        <w:rPr>
          <w:sz w:val="24"/>
          <w:szCs w:val="24"/>
        </w:rPr>
        <w:t>Да имат дългогодишен екологичен и декоративен ефект.</w:t>
      </w:r>
    </w:p>
    <w:p w:rsidR="00E816C4" w:rsidRPr="00B921CB" w:rsidRDefault="00E816C4" w:rsidP="00B921CB">
      <w:pPr>
        <w:jc w:val="both"/>
        <w:rPr>
          <w:sz w:val="24"/>
          <w:szCs w:val="24"/>
        </w:rPr>
      </w:pPr>
      <w:r w:rsidRPr="00B921CB">
        <w:rPr>
          <w:sz w:val="24"/>
          <w:szCs w:val="24"/>
        </w:rPr>
        <w:t xml:space="preserve">Анализирайки условията на средата и качествата на земните маси за рекултивация, считаме, че е необходимо рекултивацията да се провежда с повишени норми на </w:t>
      </w:r>
      <w:r w:rsidRPr="00B921CB">
        <w:rPr>
          <w:sz w:val="24"/>
          <w:szCs w:val="24"/>
        </w:rPr>
        <w:lastRenderedPageBreak/>
        <w:t>тревните смески – 12 – 15 kg/da, като се предлага следния видов състав на тревна смеска:</w:t>
      </w:r>
    </w:p>
    <w:p w:rsidR="00E816C4" w:rsidRPr="00B921CB" w:rsidRDefault="00E816C4" w:rsidP="00B921CB">
      <w:pPr>
        <w:jc w:val="both"/>
        <w:rPr>
          <w:sz w:val="24"/>
          <w:szCs w:val="24"/>
        </w:rPr>
      </w:pPr>
      <w:r w:rsidRPr="00B921CB">
        <w:rPr>
          <w:sz w:val="24"/>
          <w:szCs w:val="24"/>
        </w:rPr>
        <w:t>Червена власатка</w:t>
      </w:r>
      <w:r w:rsidRPr="00B921CB">
        <w:rPr>
          <w:sz w:val="24"/>
          <w:szCs w:val="24"/>
        </w:rPr>
        <w:tab/>
      </w:r>
      <w:r w:rsidRPr="00B921CB">
        <w:rPr>
          <w:sz w:val="24"/>
          <w:szCs w:val="24"/>
        </w:rPr>
        <w:tab/>
      </w:r>
      <w:r w:rsidRPr="00B921CB">
        <w:rPr>
          <w:i/>
          <w:iCs/>
          <w:sz w:val="24"/>
          <w:szCs w:val="24"/>
        </w:rPr>
        <w:t>Festuca rubra</w:t>
      </w:r>
      <w:r w:rsidRPr="00B921CB">
        <w:rPr>
          <w:sz w:val="24"/>
          <w:szCs w:val="24"/>
        </w:rPr>
        <w:t xml:space="preserve"> q. (var fallax Hackel)</w:t>
      </w:r>
      <w:r w:rsidRPr="00B921CB">
        <w:rPr>
          <w:sz w:val="24"/>
          <w:szCs w:val="24"/>
        </w:rPr>
        <w:tab/>
        <w:t>3 kg</w:t>
      </w:r>
    </w:p>
    <w:p w:rsidR="00E816C4" w:rsidRPr="00B921CB" w:rsidRDefault="00E816C4" w:rsidP="00B921CB">
      <w:pPr>
        <w:jc w:val="both"/>
        <w:rPr>
          <w:sz w:val="24"/>
          <w:szCs w:val="24"/>
        </w:rPr>
      </w:pPr>
      <w:r w:rsidRPr="00B921CB">
        <w:rPr>
          <w:sz w:val="24"/>
          <w:szCs w:val="24"/>
        </w:rPr>
        <w:t xml:space="preserve">Овча власатка  </w:t>
      </w:r>
      <w:r w:rsidRPr="00B921CB">
        <w:rPr>
          <w:sz w:val="24"/>
          <w:szCs w:val="24"/>
        </w:rPr>
        <w:tab/>
      </w:r>
      <w:r w:rsidRPr="00B921CB">
        <w:rPr>
          <w:sz w:val="24"/>
          <w:szCs w:val="24"/>
        </w:rPr>
        <w:tab/>
      </w:r>
      <w:r w:rsidRPr="00B921CB">
        <w:rPr>
          <w:i/>
          <w:iCs/>
          <w:sz w:val="24"/>
          <w:szCs w:val="24"/>
        </w:rPr>
        <w:t>Festuca ovina</w:t>
      </w:r>
      <w:r w:rsidRPr="00B921CB">
        <w:rPr>
          <w:sz w:val="24"/>
          <w:szCs w:val="24"/>
        </w:rPr>
        <w:t xml:space="preserve"> </w:t>
      </w:r>
      <w:r w:rsidRPr="00B921CB">
        <w:rPr>
          <w:sz w:val="24"/>
          <w:szCs w:val="24"/>
          <w:lang w:val="en-US"/>
        </w:rPr>
        <w:t>L</w:t>
      </w:r>
      <w:r w:rsidRPr="00B921CB">
        <w:rPr>
          <w:sz w:val="24"/>
          <w:szCs w:val="24"/>
        </w:rPr>
        <w:t>.</w:t>
      </w:r>
      <w:r w:rsidRPr="00B921CB">
        <w:rPr>
          <w:sz w:val="24"/>
          <w:szCs w:val="24"/>
        </w:rPr>
        <w:tab/>
        <w:t xml:space="preserve"> </w:t>
      </w:r>
      <w:r w:rsidRPr="00B921CB">
        <w:rPr>
          <w:sz w:val="24"/>
          <w:szCs w:val="24"/>
        </w:rPr>
        <w:tab/>
      </w:r>
      <w:r w:rsidRPr="00B921CB">
        <w:rPr>
          <w:sz w:val="24"/>
          <w:szCs w:val="24"/>
        </w:rPr>
        <w:tab/>
      </w:r>
      <w:r w:rsidRPr="00B921CB">
        <w:rPr>
          <w:sz w:val="24"/>
          <w:szCs w:val="24"/>
        </w:rPr>
        <w:tab/>
      </w:r>
      <w:r w:rsidRPr="00B921CB">
        <w:rPr>
          <w:sz w:val="24"/>
          <w:szCs w:val="24"/>
          <w:lang w:val="en-GB"/>
        </w:rPr>
        <w:t>2</w:t>
      </w:r>
      <w:r w:rsidRPr="00B921CB">
        <w:rPr>
          <w:sz w:val="24"/>
          <w:szCs w:val="24"/>
        </w:rPr>
        <w:t xml:space="preserve"> kg</w:t>
      </w:r>
    </w:p>
    <w:p w:rsidR="00E816C4" w:rsidRPr="00B921CB" w:rsidRDefault="00E816C4" w:rsidP="00B921CB">
      <w:pPr>
        <w:jc w:val="both"/>
        <w:rPr>
          <w:sz w:val="24"/>
          <w:szCs w:val="24"/>
          <w:lang w:val="en-US"/>
        </w:rPr>
      </w:pPr>
      <w:r w:rsidRPr="00B921CB">
        <w:rPr>
          <w:sz w:val="24"/>
          <w:szCs w:val="24"/>
        </w:rPr>
        <w:t xml:space="preserve">Ливадна метлица </w:t>
      </w:r>
      <w:r w:rsidRPr="00B921CB">
        <w:rPr>
          <w:sz w:val="24"/>
          <w:szCs w:val="24"/>
        </w:rPr>
        <w:tab/>
      </w:r>
      <w:r w:rsidRPr="00B921CB">
        <w:rPr>
          <w:sz w:val="24"/>
          <w:szCs w:val="24"/>
        </w:rPr>
        <w:tab/>
      </w:r>
      <w:r w:rsidRPr="00B921CB">
        <w:rPr>
          <w:i/>
          <w:iCs/>
          <w:sz w:val="24"/>
          <w:szCs w:val="24"/>
          <w:lang w:val="en-US"/>
        </w:rPr>
        <w:t>Poa pratensis</w:t>
      </w:r>
      <w:r w:rsidRPr="00B921CB">
        <w:rPr>
          <w:sz w:val="24"/>
          <w:szCs w:val="24"/>
          <w:lang w:val="en-US"/>
        </w:rPr>
        <w:t xml:space="preserve"> L.</w:t>
      </w:r>
      <w:r w:rsidRPr="00B921CB">
        <w:rPr>
          <w:sz w:val="24"/>
          <w:szCs w:val="24"/>
          <w:lang w:val="en-US"/>
        </w:rPr>
        <w:tab/>
      </w:r>
      <w:r w:rsidRPr="00B921CB">
        <w:rPr>
          <w:sz w:val="24"/>
          <w:szCs w:val="24"/>
          <w:lang w:val="en-US"/>
        </w:rPr>
        <w:tab/>
      </w:r>
      <w:r w:rsidRPr="00B921CB">
        <w:rPr>
          <w:sz w:val="24"/>
          <w:szCs w:val="24"/>
          <w:lang w:val="en-US"/>
        </w:rPr>
        <w:tab/>
      </w:r>
      <w:r w:rsidRPr="00B921CB">
        <w:rPr>
          <w:sz w:val="24"/>
          <w:szCs w:val="24"/>
          <w:lang w:val="en-US"/>
        </w:rPr>
        <w:tab/>
      </w:r>
      <w:r w:rsidRPr="00B921CB">
        <w:rPr>
          <w:sz w:val="24"/>
          <w:szCs w:val="24"/>
        </w:rPr>
        <w:t>2</w:t>
      </w:r>
      <w:r w:rsidRPr="00B921CB">
        <w:rPr>
          <w:sz w:val="24"/>
          <w:szCs w:val="24"/>
          <w:lang w:val="en-US"/>
        </w:rPr>
        <w:t xml:space="preserve"> kg</w:t>
      </w:r>
    </w:p>
    <w:p w:rsidR="00E816C4" w:rsidRPr="00B921CB" w:rsidRDefault="00E816C4" w:rsidP="00B921CB">
      <w:pPr>
        <w:jc w:val="both"/>
        <w:rPr>
          <w:sz w:val="24"/>
          <w:szCs w:val="24"/>
        </w:rPr>
      </w:pPr>
      <w:r w:rsidRPr="00B921CB">
        <w:rPr>
          <w:sz w:val="24"/>
          <w:szCs w:val="24"/>
        </w:rPr>
        <w:t>Обикновен райграс</w:t>
      </w:r>
      <w:r w:rsidRPr="00B921CB">
        <w:rPr>
          <w:sz w:val="24"/>
          <w:szCs w:val="24"/>
          <w:lang w:val="en-US"/>
        </w:rPr>
        <w:tab/>
      </w:r>
      <w:r w:rsidRPr="00B921CB">
        <w:rPr>
          <w:sz w:val="24"/>
          <w:szCs w:val="24"/>
          <w:lang w:val="en-US"/>
        </w:rPr>
        <w:tab/>
      </w:r>
      <w:r w:rsidRPr="00B921CB">
        <w:rPr>
          <w:i/>
          <w:iCs/>
          <w:sz w:val="24"/>
          <w:szCs w:val="24"/>
          <w:lang w:val="en-US"/>
        </w:rPr>
        <w:t>Lolium perene</w:t>
      </w:r>
      <w:r w:rsidRPr="00B921CB">
        <w:rPr>
          <w:sz w:val="24"/>
          <w:szCs w:val="24"/>
          <w:lang w:val="en-US"/>
        </w:rPr>
        <w:t xml:space="preserve"> L.</w:t>
      </w:r>
      <w:r w:rsidRPr="00B921CB">
        <w:rPr>
          <w:sz w:val="24"/>
          <w:szCs w:val="24"/>
        </w:rPr>
        <w:tab/>
      </w:r>
      <w:r w:rsidRPr="00B921CB">
        <w:rPr>
          <w:sz w:val="24"/>
          <w:szCs w:val="24"/>
        </w:rPr>
        <w:tab/>
      </w:r>
      <w:r w:rsidRPr="00B921CB">
        <w:rPr>
          <w:sz w:val="24"/>
          <w:szCs w:val="24"/>
        </w:rPr>
        <w:tab/>
      </w:r>
      <w:r w:rsidRPr="00B921CB">
        <w:rPr>
          <w:sz w:val="24"/>
          <w:szCs w:val="24"/>
        </w:rPr>
        <w:tab/>
        <w:t xml:space="preserve">2 </w:t>
      </w:r>
      <w:r w:rsidRPr="00B921CB">
        <w:rPr>
          <w:sz w:val="24"/>
          <w:szCs w:val="24"/>
          <w:lang w:val="en-US"/>
        </w:rPr>
        <w:t>kg</w:t>
      </w:r>
    </w:p>
    <w:p w:rsidR="00E816C4" w:rsidRPr="00B921CB" w:rsidRDefault="00E816C4" w:rsidP="00B921CB">
      <w:pPr>
        <w:jc w:val="both"/>
        <w:rPr>
          <w:sz w:val="24"/>
          <w:szCs w:val="24"/>
        </w:rPr>
      </w:pPr>
      <w:r w:rsidRPr="00B921CB">
        <w:rPr>
          <w:sz w:val="24"/>
          <w:szCs w:val="24"/>
        </w:rPr>
        <w:t>Бяла детелина</w:t>
      </w:r>
      <w:r w:rsidRPr="00B921CB">
        <w:rPr>
          <w:sz w:val="24"/>
          <w:szCs w:val="24"/>
        </w:rPr>
        <w:tab/>
        <w:t xml:space="preserve">        </w:t>
      </w:r>
      <w:r w:rsidRPr="00B921CB">
        <w:rPr>
          <w:sz w:val="24"/>
          <w:szCs w:val="24"/>
        </w:rPr>
        <w:tab/>
      </w:r>
      <w:r w:rsidRPr="00B921CB">
        <w:rPr>
          <w:i/>
          <w:iCs/>
          <w:sz w:val="24"/>
          <w:szCs w:val="24"/>
        </w:rPr>
        <w:t>Trifolium repens</w:t>
      </w:r>
      <w:r w:rsidRPr="00B921CB">
        <w:rPr>
          <w:sz w:val="24"/>
          <w:szCs w:val="24"/>
        </w:rPr>
        <w:t xml:space="preserve"> L.</w:t>
      </w:r>
      <w:r w:rsidRPr="00B921CB">
        <w:rPr>
          <w:sz w:val="24"/>
          <w:szCs w:val="24"/>
        </w:rPr>
        <w:tab/>
      </w:r>
      <w:r w:rsidRPr="00B921CB">
        <w:rPr>
          <w:sz w:val="24"/>
          <w:szCs w:val="24"/>
        </w:rPr>
        <w:tab/>
      </w:r>
      <w:r w:rsidRPr="00B921CB">
        <w:rPr>
          <w:sz w:val="24"/>
          <w:szCs w:val="24"/>
        </w:rPr>
        <w:tab/>
      </w:r>
      <w:r w:rsidRPr="00B921CB">
        <w:rPr>
          <w:sz w:val="24"/>
          <w:szCs w:val="24"/>
        </w:rPr>
        <w:tab/>
        <w:t>3 kg</w:t>
      </w:r>
    </w:p>
    <w:p w:rsidR="00E816C4" w:rsidRPr="00B921CB" w:rsidRDefault="00E816C4" w:rsidP="00B921CB">
      <w:pPr>
        <w:jc w:val="both"/>
        <w:rPr>
          <w:sz w:val="24"/>
          <w:szCs w:val="24"/>
        </w:rPr>
      </w:pPr>
      <w:r w:rsidRPr="00B921CB">
        <w:rPr>
          <w:sz w:val="24"/>
          <w:szCs w:val="24"/>
        </w:rPr>
        <w:t>Предложените треви в тревната смеска са невзискателни към богатството на почвата, сухоустойчиви и студоустойчиви,  използвани у нас за създаване на пасища върху терени, овлажнявани само от атмосферни валежи. Считаме, че е излишно да се търсят специфични тревни видове, характерни само за този район, тъй като от тези в продажба, почти всички са вносни. За това част от тях са универсални за създаване на тревно покритие върху рекултивирани площи. Тревните сукцесии са по-динамични и естествено коренните видове с времето ще изместят тези, които не подхождат на тревната фитоценоза.</w:t>
      </w:r>
    </w:p>
    <w:p w:rsidR="00E816C4" w:rsidRPr="00B921CB" w:rsidRDefault="00E816C4" w:rsidP="00B921CB">
      <w:pPr>
        <w:jc w:val="both"/>
        <w:rPr>
          <w:sz w:val="24"/>
          <w:szCs w:val="24"/>
        </w:rPr>
      </w:pPr>
      <w:r w:rsidRPr="00B921CB">
        <w:rPr>
          <w:sz w:val="24"/>
          <w:szCs w:val="24"/>
        </w:rPr>
        <w:t>Тревите от предложения състав на тревните смески взаимно се допълват по отношение на кореновата система за укрепване и биологичното усвояване на терена. Бобовите треви са с по-дълбока коренова система и при по-неблагоприятни условия на средата са по-устойчиви, както на суша, така и на недостиг на хранителни вещества. Същевременно те обогатяват почвените слоеве с азот. Житните треви са с туфеста коренова система и усвояват влага и хранителни вещества от по-плитките слоеве. Те обогатяват почвените слоеве освен с листния си отпад, също и с кореновата си система. При подобряване на почвените условия и по-голям запас на хранителни вещества избуяват житните. При намаляване на влагата и хранителните вещества, по-добро развитие имат бобовите, тъй като усвояват хранителен и влажностен запас от по-голяма дълбочина и по-голям обем почва.</w:t>
      </w:r>
    </w:p>
    <w:p w:rsidR="00E816C4" w:rsidRPr="00B921CB" w:rsidRDefault="00E816C4" w:rsidP="00B921CB">
      <w:pPr>
        <w:jc w:val="both"/>
        <w:rPr>
          <w:sz w:val="24"/>
          <w:szCs w:val="24"/>
        </w:rPr>
      </w:pPr>
      <w:r w:rsidRPr="00B921CB">
        <w:rPr>
          <w:sz w:val="24"/>
          <w:szCs w:val="24"/>
        </w:rPr>
        <w:t xml:space="preserve">За затревяването на терена могат да се използват и готови тревни смески, които се предлагат на нашия пазар. Почти всички са вносни, както и повечето тревни семена, предлагани от фирми на агробизнеса. </w:t>
      </w:r>
    </w:p>
    <w:p w:rsidR="00E816C4" w:rsidRPr="00B921CB" w:rsidRDefault="00E816C4" w:rsidP="00B921CB">
      <w:pPr>
        <w:jc w:val="both"/>
        <w:rPr>
          <w:sz w:val="24"/>
          <w:szCs w:val="24"/>
        </w:rPr>
      </w:pPr>
      <w:r w:rsidRPr="00B921CB">
        <w:rPr>
          <w:sz w:val="24"/>
          <w:szCs w:val="24"/>
        </w:rPr>
        <w:t>За да се избегнат повредите върху тревостоя от ранните пролетни засушавания и трудностите по установяване на най-подходяща влага за обработка на почвите и засяване на семената, се препоръчва есенно засяване на тревните видове, най-добре в края на септември. Климатичните услови на района позволяват именно тези срокове. Тревите ще поникнат при падане на есенните дъждове, ще се вкоренят и успешно ще се зазимят.</w:t>
      </w:r>
    </w:p>
    <w:p w:rsidR="00E816C4" w:rsidRPr="00B921CB" w:rsidRDefault="00E816C4" w:rsidP="00B921CB">
      <w:pPr>
        <w:jc w:val="both"/>
        <w:rPr>
          <w:sz w:val="24"/>
          <w:szCs w:val="24"/>
        </w:rPr>
      </w:pPr>
      <w:r w:rsidRPr="00B921CB">
        <w:rPr>
          <w:b/>
          <w:bCs/>
          <w:i/>
          <w:iCs/>
          <w:sz w:val="24"/>
          <w:szCs w:val="24"/>
        </w:rPr>
        <w:t>Технология за създаване на тревни площи</w:t>
      </w:r>
    </w:p>
    <w:p w:rsidR="00E816C4" w:rsidRPr="00B921CB" w:rsidRDefault="00E816C4" w:rsidP="00B921CB">
      <w:pPr>
        <w:jc w:val="both"/>
        <w:rPr>
          <w:sz w:val="24"/>
          <w:szCs w:val="24"/>
        </w:rPr>
      </w:pPr>
      <w:r w:rsidRPr="00B921CB">
        <w:rPr>
          <w:sz w:val="24"/>
          <w:szCs w:val="24"/>
        </w:rPr>
        <w:t xml:space="preserve">Обикновено почвените материали от почвените депа не са много богати на органично вещество и азот, а земните маси за рекултивационния слой са много бедни, както на хумус, така и на азот.  </w:t>
      </w:r>
    </w:p>
    <w:p w:rsidR="00E816C4" w:rsidRPr="00B921CB" w:rsidRDefault="00E816C4" w:rsidP="00B921CB">
      <w:pPr>
        <w:jc w:val="both"/>
        <w:rPr>
          <w:sz w:val="24"/>
          <w:szCs w:val="24"/>
        </w:rPr>
      </w:pPr>
      <w:r w:rsidRPr="00B921CB">
        <w:rPr>
          <w:sz w:val="24"/>
          <w:szCs w:val="24"/>
        </w:rPr>
        <w:t>За това е необходимо върху тези площи, рекултивирани с почвите от района, да се прилага пълно азотно – фосфорно и калиево  торене. При това фосфорната норма трябва да бъде по-висока, тъй като в почвите с високо съдържание на калций, каквито са настоящите, част от фосфорът се блокира и не може да се използва пълноценно от растенията.</w:t>
      </w:r>
    </w:p>
    <w:p w:rsidR="00E816C4" w:rsidRPr="00B921CB" w:rsidRDefault="00E816C4" w:rsidP="00B921CB">
      <w:pPr>
        <w:jc w:val="both"/>
        <w:rPr>
          <w:sz w:val="24"/>
          <w:szCs w:val="24"/>
        </w:rPr>
      </w:pPr>
      <w:r w:rsidRPr="00B921CB">
        <w:rPr>
          <w:sz w:val="24"/>
          <w:szCs w:val="24"/>
        </w:rPr>
        <w:t>Във връзка с характера на климата със сухо лято и промивния тип воден режим, който се формира върху депото, подхранван само от валежите, е необходимо азотните торове да се внасят трикратно или двукратно след валеж, непосредствено и по време на вегетация, за да няма загуби и да имат по-дълготраен ефект. За по-сигурен ефект е необходимо първата година през вегетационния сезон (април – септември) да бъде осигурено и поливане поне веднъж месечно с норма 30 – 40 l/</w:t>
      </w:r>
      <w:r w:rsidRPr="00B921CB">
        <w:rPr>
          <w:sz w:val="24"/>
          <w:szCs w:val="24"/>
          <w:lang w:val="en-US"/>
        </w:rPr>
        <w:t>m</w:t>
      </w:r>
      <w:r w:rsidRPr="00B921CB">
        <w:rPr>
          <w:sz w:val="24"/>
          <w:szCs w:val="24"/>
          <w:vertAlign w:val="superscript"/>
        </w:rPr>
        <w:t>2</w:t>
      </w:r>
      <w:r w:rsidRPr="00B921CB">
        <w:rPr>
          <w:sz w:val="24"/>
          <w:szCs w:val="24"/>
        </w:rPr>
        <w:t>. Възможно и най-</w:t>
      </w:r>
      <w:r w:rsidRPr="00B921CB">
        <w:rPr>
          <w:sz w:val="24"/>
          <w:szCs w:val="24"/>
        </w:rPr>
        <w:lastRenderedPageBreak/>
        <w:t xml:space="preserve">евтино  е  използването на торове с две азотни форми – амониева и нитратна, т.е. амониева селитра с 33-35% съдържание на азот, в гранулирано състояние. Тя се проявява като  физиологически слабо кисел тор и действа по-продължително време върху тях. В нашия случай торенето ще увеличи устойчивостта на растенията към неблагоприятните екологични условия върху повърхността на депото. </w:t>
      </w:r>
    </w:p>
    <w:p w:rsidR="00E816C4" w:rsidRPr="00B921CB" w:rsidRDefault="00E816C4" w:rsidP="00B921CB">
      <w:pPr>
        <w:jc w:val="both"/>
        <w:rPr>
          <w:sz w:val="24"/>
          <w:szCs w:val="24"/>
        </w:rPr>
      </w:pPr>
      <w:r w:rsidRPr="00B921CB">
        <w:rPr>
          <w:sz w:val="24"/>
          <w:szCs w:val="24"/>
        </w:rPr>
        <w:t xml:space="preserve">Тревите проявяват по-голяма отзивчивост към фосфора, който стимулира развитието на кореновата система. Предвиждаме, през есента, еднократно, внасяне на фосфор под формата на троен суперфосфат с 48 % фосфорно съдържание. Фосфорните торове имат голямо значение за по-бързото вкореняване на растенията и подпомагане техния общ растеж  и развитие. </w:t>
      </w:r>
    </w:p>
    <w:p w:rsidR="00E816C4" w:rsidRPr="00B921CB" w:rsidRDefault="00E816C4" w:rsidP="00B921CB">
      <w:pPr>
        <w:jc w:val="both"/>
        <w:rPr>
          <w:sz w:val="24"/>
          <w:szCs w:val="24"/>
        </w:rPr>
      </w:pPr>
      <w:r w:rsidRPr="00B921CB">
        <w:rPr>
          <w:sz w:val="24"/>
          <w:szCs w:val="24"/>
        </w:rPr>
        <w:t>Калиевият тор (КСl или K</w:t>
      </w:r>
      <w:r w:rsidRPr="00B921CB">
        <w:rPr>
          <w:sz w:val="24"/>
          <w:szCs w:val="24"/>
          <w:vertAlign w:val="subscript"/>
        </w:rPr>
        <w:t>2</w:t>
      </w:r>
      <w:r w:rsidRPr="00B921CB">
        <w:rPr>
          <w:sz w:val="24"/>
          <w:szCs w:val="24"/>
        </w:rPr>
        <w:t>SO</w:t>
      </w:r>
      <w:r w:rsidRPr="00B921CB">
        <w:rPr>
          <w:sz w:val="24"/>
          <w:szCs w:val="24"/>
          <w:vertAlign w:val="subscript"/>
        </w:rPr>
        <w:t>4</w:t>
      </w:r>
      <w:r w:rsidRPr="00B921CB">
        <w:rPr>
          <w:sz w:val="24"/>
          <w:szCs w:val="24"/>
        </w:rPr>
        <w:t>) е неутрална калиева сол, която е по-подходящо да се внася през есента, едновременно с фосфорния, за да се избегнат евентуални повреди по тревостоя през по-късната пролет и лятото, тъй като районът понякога  страда от летни засушавания.</w:t>
      </w:r>
    </w:p>
    <w:p w:rsidR="00E816C4" w:rsidRPr="00B921CB" w:rsidRDefault="00E816C4" w:rsidP="00B921CB">
      <w:pPr>
        <w:jc w:val="both"/>
        <w:rPr>
          <w:sz w:val="24"/>
          <w:szCs w:val="24"/>
        </w:rPr>
      </w:pPr>
      <w:r w:rsidRPr="00B921CB">
        <w:rPr>
          <w:sz w:val="24"/>
          <w:szCs w:val="24"/>
        </w:rPr>
        <w:t>Спазването на технологията за създаване на тревните площи, особено косенето, е необходимо да се следи както от Оператора на депото, така и от контролните органи, тъй като има опасност да се плаща за ежемесечно косене и оставяне на зелената маса на място, а да не се коси редовно. По този начин ще се наложи неколкократно площта да се подсява и тревата да остава слаба без да защитава повърхността на депото.  При силно израснала некосена навреме трева, има опасност  тя да полегне при дъждовно време и по този начин да ускори водния поток, респ. да засили ерозионните процеси.</w:t>
      </w:r>
    </w:p>
    <w:p w:rsidR="00E816C4" w:rsidRPr="00B53F1C" w:rsidRDefault="00E816C4" w:rsidP="00B921CB">
      <w:pPr>
        <w:jc w:val="both"/>
        <w:rPr>
          <w:b/>
          <w:bCs/>
          <w:sz w:val="24"/>
          <w:szCs w:val="24"/>
          <w:lang w:val="ru-RU"/>
        </w:rPr>
      </w:pPr>
    </w:p>
    <w:p w:rsidR="00E816C4" w:rsidRPr="00B921CB" w:rsidRDefault="00E816C4" w:rsidP="00B921CB">
      <w:pPr>
        <w:jc w:val="both"/>
        <w:rPr>
          <w:b/>
          <w:bCs/>
          <w:sz w:val="24"/>
          <w:szCs w:val="24"/>
        </w:rPr>
      </w:pPr>
      <w:r>
        <w:rPr>
          <w:b/>
          <w:bCs/>
          <w:sz w:val="24"/>
          <w:szCs w:val="24"/>
        </w:rPr>
        <w:t>2.2.</w:t>
      </w:r>
      <w:r w:rsidRPr="00B53F1C">
        <w:rPr>
          <w:b/>
          <w:bCs/>
          <w:sz w:val="24"/>
          <w:szCs w:val="24"/>
          <w:lang w:val="ru-RU"/>
        </w:rPr>
        <w:t>4.2.</w:t>
      </w:r>
      <w:r w:rsidRPr="00B921CB">
        <w:rPr>
          <w:b/>
          <w:bCs/>
          <w:sz w:val="24"/>
          <w:szCs w:val="24"/>
        </w:rPr>
        <w:t>2</w:t>
      </w:r>
      <w:r w:rsidRPr="00B53F1C">
        <w:rPr>
          <w:b/>
          <w:bCs/>
          <w:sz w:val="24"/>
          <w:szCs w:val="24"/>
          <w:lang w:val="ru-RU"/>
        </w:rPr>
        <w:t xml:space="preserve">.  </w:t>
      </w:r>
      <w:r w:rsidRPr="00B921CB">
        <w:rPr>
          <w:b/>
          <w:bCs/>
          <w:sz w:val="24"/>
          <w:szCs w:val="24"/>
        </w:rPr>
        <w:t>Засаждане на дървесно-храстова растителност</w:t>
      </w:r>
    </w:p>
    <w:p w:rsidR="00E816C4" w:rsidRPr="00B921CB" w:rsidRDefault="00E816C4" w:rsidP="00B921CB">
      <w:pPr>
        <w:jc w:val="both"/>
        <w:rPr>
          <w:sz w:val="24"/>
          <w:szCs w:val="24"/>
        </w:rPr>
      </w:pPr>
      <w:r w:rsidRPr="00B921CB">
        <w:rPr>
          <w:sz w:val="24"/>
          <w:szCs w:val="24"/>
        </w:rPr>
        <w:t>Склоновете на депото се укрепват с противоерозионна цел с храстова растителност, а почистените от отпадъци площи в най ниските части на терена са залесени (площ с дървесно-храстова растителност 12 071 m</w:t>
      </w:r>
      <w:r w:rsidRPr="00B921CB">
        <w:rPr>
          <w:sz w:val="24"/>
          <w:szCs w:val="24"/>
          <w:vertAlign w:val="superscript"/>
        </w:rPr>
        <w:t>2</w:t>
      </w:r>
      <w:r w:rsidRPr="00B921CB">
        <w:rPr>
          <w:sz w:val="24"/>
          <w:szCs w:val="24"/>
        </w:rPr>
        <w:t xml:space="preserve">). Видовете за засаждане трябва да бъдат в съответствие с коренните видове на екосистемата, изложението и ландшафта на околния терен. За това предлагаме:  Като основни видове – горун </w:t>
      </w:r>
      <w:r w:rsidRPr="00B921CB">
        <w:rPr>
          <w:i/>
          <w:iCs/>
          <w:sz w:val="24"/>
          <w:szCs w:val="24"/>
        </w:rPr>
        <w:t>(</w:t>
      </w:r>
      <w:r w:rsidRPr="00B921CB">
        <w:rPr>
          <w:i/>
          <w:iCs/>
          <w:sz w:val="24"/>
          <w:szCs w:val="24"/>
          <w:lang w:val="en-US"/>
        </w:rPr>
        <w:t>Quercus</w:t>
      </w:r>
      <w:r w:rsidRPr="00B921CB">
        <w:rPr>
          <w:i/>
          <w:iCs/>
          <w:sz w:val="24"/>
          <w:szCs w:val="24"/>
        </w:rPr>
        <w:t xml:space="preserve"> </w:t>
      </w:r>
      <w:r w:rsidRPr="00B921CB">
        <w:rPr>
          <w:i/>
          <w:iCs/>
          <w:sz w:val="24"/>
          <w:szCs w:val="24"/>
          <w:lang w:val="en-US"/>
        </w:rPr>
        <w:t>petraea</w:t>
      </w:r>
      <w:r w:rsidRPr="00B921CB">
        <w:rPr>
          <w:i/>
          <w:iCs/>
          <w:sz w:val="24"/>
          <w:szCs w:val="24"/>
        </w:rPr>
        <w:t xml:space="preserve"> </w:t>
      </w:r>
      <w:r w:rsidRPr="00B921CB">
        <w:rPr>
          <w:i/>
          <w:iCs/>
          <w:sz w:val="24"/>
          <w:szCs w:val="24"/>
          <w:lang w:val="en-US"/>
        </w:rPr>
        <w:t>Liebl</w:t>
      </w:r>
      <w:r w:rsidRPr="00B921CB">
        <w:rPr>
          <w:i/>
          <w:iCs/>
          <w:sz w:val="24"/>
          <w:szCs w:val="24"/>
        </w:rPr>
        <w:t xml:space="preserve">.) </w:t>
      </w:r>
      <w:r w:rsidRPr="00B921CB">
        <w:rPr>
          <w:sz w:val="24"/>
          <w:szCs w:val="24"/>
        </w:rPr>
        <w:t xml:space="preserve">– 25%, благун </w:t>
      </w:r>
      <w:r w:rsidRPr="00B921CB">
        <w:rPr>
          <w:i/>
          <w:iCs/>
          <w:sz w:val="24"/>
          <w:szCs w:val="24"/>
        </w:rPr>
        <w:t>(</w:t>
      </w:r>
      <w:r w:rsidRPr="00B921CB">
        <w:rPr>
          <w:i/>
          <w:iCs/>
          <w:sz w:val="24"/>
          <w:szCs w:val="24"/>
          <w:lang w:val="en-US"/>
        </w:rPr>
        <w:t>Quercus</w:t>
      </w:r>
      <w:r w:rsidRPr="00B921CB">
        <w:rPr>
          <w:i/>
          <w:iCs/>
          <w:sz w:val="24"/>
          <w:szCs w:val="24"/>
        </w:rPr>
        <w:t xml:space="preserve"> </w:t>
      </w:r>
      <w:r w:rsidRPr="00B921CB">
        <w:rPr>
          <w:i/>
          <w:iCs/>
          <w:sz w:val="24"/>
          <w:szCs w:val="24"/>
          <w:lang w:val="en-US"/>
        </w:rPr>
        <w:t>frainetto</w:t>
      </w:r>
      <w:r w:rsidRPr="00B921CB">
        <w:rPr>
          <w:i/>
          <w:iCs/>
          <w:sz w:val="24"/>
          <w:szCs w:val="24"/>
        </w:rPr>
        <w:t xml:space="preserve"> </w:t>
      </w:r>
      <w:r w:rsidRPr="00B921CB">
        <w:rPr>
          <w:i/>
          <w:iCs/>
          <w:sz w:val="24"/>
          <w:szCs w:val="24"/>
          <w:lang w:val="en-US"/>
        </w:rPr>
        <w:t>Ten</w:t>
      </w:r>
      <w:r w:rsidRPr="00B921CB">
        <w:rPr>
          <w:i/>
          <w:iCs/>
          <w:sz w:val="24"/>
          <w:szCs w:val="24"/>
        </w:rPr>
        <w:t xml:space="preserve">.) </w:t>
      </w:r>
      <w:r w:rsidRPr="00B921CB">
        <w:rPr>
          <w:sz w:val="24"/>
          <w:szCs w:val="24"/>
        </w:rPr>
        <w:t xml:space="preserve"> – 25%, само в периферията на депото за отпадъци, при разстояния 0,65 m в редовете и 1,30 m в междуредията, а в групи  и като второстепенни към дъбовете - сребролистна липа </w:t>
      </w:r>
      <w:r w:rsidRPr="00B921CB">
        <w:rPr>
          <w:i/>
          <w:iCs/>
          <w:sz w:val="24"/>
          <w:szCs w:val="24"/>
        </w:rPr>
        <w:t>(</w:t>
      </w:r>
      <w:r w:rsidRPr="00B921CB">
        <w:rPr>
          <w:i/>
          <w:iCs/>
          <w:sz w:val="24"/>
          <w:szCs w:val="24"/>
          <w:lang w:val="en-US"/>
        </w:rPr>
        <w:t>Tilia</w:t>
      </w:r>
      <w:r w:rsidRPr="00B921CB">
        <w:rPr>
          <w:i/>
          <w:iCs/>
          <w:sz w:val="24"/>
          <w:szCs w:val="24"/>
        </w:rPr>
        <w:t xml:space="preserve"> </w:t>
      </w:r>
      <w:r w:rsidRPr="00B921CB">
        <w:rPr>
          <w:i/>
          <w:iCs/>
          <w:sz w:val="24"/>
          <w:szCs w:val="24"/>
          <w:lang w:val="en-US"/>
        </w:rPr>
        <w:t>argentea</w:t>
      </w:r>
      <w:r w:rsidRPr="00B921CB">
        <w:rPr>
          <w:i/>
          <w:iCs/>
          <w:sz w:val="24"/>
          <w:szCs w:val="24"/>
        </w:rPr>
        <w:t xml:space="preserve"> </w:t>
      </w:r>
      <w:r w:rsidRPr="00B921CB">
        <w:rPr>
          <w:i/>
          <w:iCs/>
          <w:sz w:val="24"/>
          <w:szCs w:val="24"/>
          <w:lang w:val="en-US"/>
        </w:rPr>
        <w:t>Desf</w:t>
      </w:r>
      <w:r w:rsidRPr="00B921CB">
        <w:rPr>
          <w:i/>
          <w:iCs/>
          <w:sz w:val="24"/>
          <w:szCs w:val="24"/>
        </w:rPr>
        <w:t>.)</w:t>
      </w:r>
      <w:r w:rsidRPr="00B921CB">
        <w:rPr>
          <w:sz w:val="24"/>
          <w:szCs w:val="24"/>
        </w:rPr>
        <w:t xml:space="preserve"> – 20%, мъждрян </w:t>
      </w:r>
      <w:r w:rsidRPr="00B921CB">
        <w:rPr>
          <w:i/>
          <w:iCs/>
          <w:sz w:val="24"/>
          <w:szCs w:val="24"/>
        </w:rPr>
        <w:t>(Fraxinus ornus Linn.)</w:t>
      </w:r>
      <w:r w:rsidRPr="00B921CB">
        <w:rPr>
          <w:sz w:val="24"/>
          <w:szCs w:val="24"/>
        </w:rPr>
        <w:t xml:space="preserve">  - 15% и клен </w:t>
      </w:r>
      <w:r w:rsidRPr="00B921CB">
        <w:rPr>
          <w:i/>
          <w:iCs/>
          <w:sz w:val="24"/>
          <w:szCs w:val="24"/>
        </w:rPr>
        <w:t>(Acer campestre) -  15</w:t>
      </w:r>
      <w:r w:rsidRPr="00B921CB">
        <w:rPr>
          <w:sz w:val="24"/>
          <w:szCs w:val="24"/>
        </w:rPr>
        <w:t>% при разстояния 1,00 m в редовете и 1,30 m в междуредията.  Част от почистените площи са оставени без залесяване, тъй като те са по-равнинни и екосистемата сама ще се възстанови като дървесно-храстов масив.</w:t>
      </w:r>
    </w:p>
    <w:p w:rsidR="00E816C4" w:rsidRPr="00B921CB" w:rsidRDefault="00E816C4" w:rsidP="00B921CB">
      <w:pPr>
        <w:jc w:val="both"/>
        <w:rPr>
          <w:sz w:val="24"/>
          <w:szCs w:val="24"/>
        </w:rPr>
      </w:pPr>
      <w:r w:rsidRPr="00B921CB">
        <w:rPr>
          <w:sz w:val="24"/>
          <w:szCs w:val="24"/>
        </w:rPr>
        <w:t xml:space="preserve">Храстите, подходящи за укрепване на склоновете и в дървесно-храстовите групи са: пълзящ котонеастер </w:t>
      </w:r>
      <w:r w:rsidRPr="00B921CB">
        <w:rPr>
          <w:i/>
          <w:iCs/>
          <w:sz w:val="24"/>
          <w:szCs w:val="24"/>
        </w:rPr>
        <w:t>(Cotoneaster dammeri C.K. Schneid.)</w:t>
      </w:r>
      <w:r w:rsidRPr="00B921CB">
        <w:rPr>
          <w:sz w:val="24"/>
          <w:szCs w:val="24"/>
        </w:rPr>
        <w:t xml:space="preserve">  и пираканта </w:t>
      </w:r>
      <w:r w:rsidRPr="00B921CB">
        <w:rPr>
          <w:i/>
          <w:iCs/>
          <w:sz w:val="24"/>
          <w:szCs w:val="24"/>
        </w:rPr>
        <w:t>(Pyracantha coccinea Roem.)</w:t>
      </w:r>
      <w:r w:rsidRPr="00B921CB">
        <w:rPr>
          <w:sz w:val="24"/>
          <w:szCs w:val="24"/>
        </w:rPr>
        <w:t xml:space="preserve"> – на по-стръмните места на големи групи в тревните формации, а като подлес и в групи като дървесно-храстови масиви  - леска </w:t>
      </w:r>
      <w:r w:rsidRPr="00B921CB">
        <w:rPr>
          <w:i/>
          <w:iCs/>
          <w:sz w:val="24"/>
          <w:szCs w:val="24"/>
        </w:rPr>
        <w:t>(Corylus avellana L.)</w:t>
      </w:r>
      <w:r w:rsidRPr="00B921CB">
        <w:rPr>
          <w:sz w:val="24"/>
          <w:szCs w:val="24"/>
        </w:rPr>
        <w:t xml:space="preserve">, глог </w:t>
      </w:r>
      <w:r w:rsidRPr="00B921CB">
        <w:rPr>
          <w:i/>
          <w:iCs/>
          <w:sz w:val="24"/>
          <w:szCs w:val="24"/>
        </w:rPr>
        <w:t>(Crataegus monogyna L.)</w:t>
      </w:r>
      <w:r w:rsidRPr="00B921CB">
        <w:rPr>
          <w:sz w:val="24"/>
          <w:szCs w:val="24"/>
        </w:rPr>
        <w:t xml:space="preserve">,  смрадлика </w:t>
      </w:r>
      <w:r w:rsidRPr="00B921CB">
        <w:rPr>
          <w:i/>
          <w:iCs/>
          <w:sz w:val="24"/>
          <w:szCs w:val="24"/>
        </w:rPr>
        <w:t>(Соtinus coggygria Scop.)</w:t>
      </w:r>
      <w:r w:rsidRPr="00B921CB">
        <w:rPr>
          <w:sz w:val="24"/>
          <w:szCs w:val="24"/>
        </w:rPr>
        <w:t xml:space="preserve">, татарски нокът </w:t>
      </w:r>
      <w:r w:rsidRPr="00B921CB">
        <w:rPr>
          <w:i/>
          <w:iCs/>
          <w:sz w:val="24"/>
          <w:szCs w:val="24"/>
        </w:rPr>
        <w:t>(Lonicera tatarica L.)</w:t>
      </w:r>
      <w:r w:rsidRPr="00B921CB">
        <w:rPr>
          <w:sz w:val="24"/>
          <w:szCs w:val="24"/>
        </w:rPr>
        <w:t xml:space="preserve">   на разстояния 1,00 m един от друг, шахматно. Видовият състав и количеството на използваните дървесни и храстови фиданки е представено в дендрологичната ведомост.</w:t>
      </w:r>
    </w:p>
    <w:p w:rsidR="00E816C4" w:rsidRPr="00B921CB" w:rsidRDefault="00E816C4" w:rsidP="00B921CB">
      <w:pPr>
        <w:jc w:val="both"/>
        <w:rPr>
          <w:sz w:val="24"/>
          <w:szCs w:val="24"/>
        </w:rPr>
      </w:pPr>
      <w:r w:rsidRPr="00B921CB">
        <w:rPr>
          <w:sz w:val="24"/>
          <w:szCs w:val="24"/>
        </w:rPr>
        <w:t>Избраните храстови видове, които ще се засадят като групи по склоновете на сметището, са с плитка коренова система, за която плиткият слой земни и почвени материали е достатъчен и дрениращият слой на чисти повърхностни води няма да бъде нарушен.</w:t>
      </w:r>
    </w:p>
    <w:p w:rsidR="00E816C4" w:rsidRPr="00B921CB" w:rsidRDefault="00E816C4" w:rsidP="00B921CB">
      <w:pPr>
        <w:jc w:val="both"/>
        <w:rPr>
          <w:sz w:val="24"/>
          <w:szCs w:val="24"/>
        </w:rPr>
      </w:pPr>
      <w:r w:rsidRPr="00B921CB">
        <w:rPr>
          <w:sz w:val="24"/>
          <w:szCs w:val="24"/>
        </w:rPr>
        <w:t>Точното разположение на дървесно-храстовата растителност  и схемите за залесяването й е представено на чертеж № 1, към Идеен проект, част Биологична рекултивация.</w:t>
      </w:r>
    </w:p>
    <w:p w:rsidR="00E816C4" w:rsidRPr="00B921CB" w:rsidRDefault="00E816C4" w:rsidP="00B921CB">
      <w:pPr>
        <w:jc w:val="both"/>
        <w:rPr>
          <w:sz w:val="24"/>
          <w:szCs w:val="24"/>
        </w:rPr>
      </w:pPr>
      <w:r w:rsidRPr="00B921CB">
        <w:rPr>
          <w:sz w:val="24"/>
          <w:szCs w:val="24"/>
        </w:rPr>
        <w:lastRenderedPageBreak/>
        <w:t>Предварителна почвоподготовка на местата за залесяване след насипването и изравняването на почвения слой върху повърхността на сметището не е необходима, тъй като този слой е рохкав. Необходимо е само оформяне (окопаване) на терасите за храстите, които ще се засадят с ландшафтно устройствени и противоерозионни цели на петна по склоновете на сметището. Върху прилежащия терен, почистен от отпадъци и включен в границите за биологична рекултивация и ландшафтно устройство е необходима по-сериозна почвоподготовка – по-дълбоко окопаване и разрохкване на почвата при създаването на тераските за залесяване.</w:t>
      </w:r>
    </w:p>
    <w:p w:rsidR="00E816C4" w:rsidRPr="00B921CB" w:rsidRDefault="00E816C4" w:rsidP="00B921CB">
      <w:pPr>
        <w:jc w:val="both"/>
        <w:rPr>
          <w:sz w:val="24"/>
          <w:szCs w:val="24"/>
        </w:rPr>
      </w:pPr>
      <w:r w:rsidRPr="00B921CB">
        <w:rPr>
          <w:sz w:val="24"/>
          <w:szCs w:val="24"/>
        </w:rPr>
        <w:t>След залесяването на фиданките, те  се отглеждат (окопават) три години – три пъти през първата година, съответно два пъти и един път през следващите. През тези години се провежда и съответно подхранване с минерални торове.</w:t>
      </w:r>
    </w:p>
    <w:p w:rsidR="00E816C4" w:rsidRPr="00B921CB" w:rsidRDefault="00E816C4" w:rsidP="00B921CB">
      <w:pPr>
        <w:jc w:val="both"/>
        <w:rPr>
          <w:sz w:val="24"/>
          <w:szCs w:val="24"/>
        </w:rPr>
      </w:pPr>
      <w:r w:rsidRPr="00B921CB">
        <w:rPr>
          <w:sz w:val="24"/>
          <w:szCs w:val="24"/>
        </w:rPr>
        <w:t xml:space="preserve">Торенето е целоплощно и не се предвижда отделно торене на храстовата растителност, т.е. схемата на торене е същата, както при затревените площи. </w:t>
      </w:r>
    </w:p>
    <w:p w:rsidR="00E816C4" w:rsidRPr="00B921CB" w:rsidRDefault="00E816C4" w:rsidP="00B921CB">
      <w:pPr>
        <w:jc w:val="both"/>
        <w:rPr>
          <w:sz w:val="24"/>
          <w:szCs w:val="24"/>
        </w:rPr>
      </w:pPr>
      <w:r w:rsidRPr="00B921CB">
        <w:rPr>
          <w:sz w:val="24"/>
          <w:szCs w:val="24"/>
        </w:rPr>
        <w:t>През есента на всяка година се прави инвентаризация на прихващането на фиданките, резултатите, от която, се записват в инвентарна книга, която се контролира от общината или от ДГС, ако залесяването е възложено на него, за да се планува следващото попълване на културите.</w:t>
      </w:r>
    </w:p>
    <w:p w:rsidR="00E816C4" w:rsidRDefault="00E816C4" w:rsidP="00B921CB">
      <w:pPr>
        <w:jc w:val="both"/>
        <w:rPr>
          <w:sz w:val="24"/>
          <w:szCs w:val="24"/>
        </w:rPr>
      </w:pPr>
    </w:p>
    <w:p w:rsidR="00E816C4" w:rsidRDefault="00E816C4" w:rsidP="00164A70">
      <w:pPr>
        <w:ind w:firstLine="709"/>
        <w:jc w:val="both"/>
        <w:rPr>
          <w:b/>
          <w:bCs/>
          <w:i/>
          <w:iCs/>
          <w:sz w:val="24"/>
          <w:szCs w:val="24"/>
          <w:lang w:eastAsia="bg-BG"/>
        </w:rPr>
      </w:pPr>
      <w:r w:rsidRPr="001C6931">
        <w:rPr>
          <w:b/>
          <w:bCs/>
          <w:i/>
          <w:iCs/>
          <w:sz w:val="24"/>
          <w:szCs w:val="24"/>
          <w:lang w:eastAsia="bg-BG"/>
        </w:rPr>
        <w:t>Подробно описание на дейностите по техническа и биологич</w:t>
      </w:r>
      <w:r>
        <w:rPr>
          <w:b/>
          <w:bCs/>
          <w:i/>
          <w:iCs/>
          <w:sz w:val="24"/>
          <w:szCs w:val="24"/>
          <w:lang w:eastAsia="bg-BG"/>
        </w:rPr>
        <w:t>на</w:t>
      </w:r>
      <w:r w:rsidRPr="001C6931">
        <w:rPr>
          <w:b/>
          <w:bCs/>
          <w:i/>
          <w:iCs/>
          <w:sz w:val="24"/>
          <w:szCs w:val="24"/>
          <w:lang w:eastAsia="bg-BG"/>
        </w:rPr>
        <w:t xml:space="preserve"> рекултивация са </w:t>
      </w:r>
      <w:r w:rsidRPr="00FC2385">
        <w:rPr>
          <w:b/>
          <w:bCs/>
          <w:i/>
          <w:iCs/>
          <w:sz w:val="24"/>
          <w:szCs w:val="24"/>
          <w:lang w:eastAsia="bg-BG"/>
        </w:rPr>
        <w:t>дадени в приложения идеен проект.</w:t>
      </w:r>
    </w:p>
    <w:p w:rsidR="00E816C4" w:rsidRDefault="00E816C4" w:rsidP="00164A70">
      <w:pPr>
        <w:ind w:firstLine="709"/>
        <w:jc w:val="both"/>
        <w:rPr>
          <w:b/>
          <w:bCs/>
          <w:i/>
          <w:iCs/>
          <w:sz w:val="24"/>
          <w:szCs w:val="24"/>
          <w:lang w:eastAsia="bg-BG"/>
        </w:rPr>
      </w:pPr>
    </w:p>
    <w:p w:rsidR="00E816C4" w:rsidRDefault="00E816C4" w:rsidP="00164A70">
      <w:pPr>
        <w:ind w:firstLine="709"/>
        <w:jc w:val="both"/>
        <w:rPr>
          <w:b/>
          <w:bCs/>
          <w:i/>
          <w:iCs/>
          <w:sz w:val="24"/>
          <w:szCs w:val="24"/>
          <w:lang w:eastAsia="bg-BG"/>
        </w:rPr>
      </w:pPr>
    </w:p>
    <w:p w:rsidR="00E816C4" w:rsidRDefault="00E816C4" w:rsidP="0035574E">
      <w:pPr>
        <w:spacing w:before="120" w:after="120"/>
        <w:jc w:val="both"/>
        <w:rPr>
          <w:b/>
          <w:bCs/>
          <w:sz w:val="24"/>
          <w:szCs w:val="24"/>
        </w:rPr>
      </w:pPr>
      <w:r w:rsidRPr="00B53F1C">
        <w:rPr>
          <w:b/>
          <w:bCs/>
          <w:sz w:val="24"/>
          <w:szCs w:val="24"/>
          <w:lang w:val="ru-RU"/>
        </w:rPr>
        <w:t>2</w:t>
      </w:r>
      <w:r>
        <w:rPr>
          <w:b/>
          <w:bCs/>
          <w:sz w:val="24"/>
          <w:szCs w:val="24"/>
        </w:rPr>
        <w:t>.3. Изисквания към изпълнението на авторски надзор</w:t>
      </w:r>
    </w:p>
    <w:p w:rsidR="00E816C4" w:rsidRPr="00061031" w:rsidRDefault="00E816C4" w:rsidP="0035574E">
      <w:pPr>
        <w:spacing w:before="120" w:after="120"/>
        <w:jc w:val="both"/>
        <w:rPr>
          <w:sz w:val="24"/>
          <w:szCs w:val="24"/>
        </w:rPr>
      </w:pPr>
      <w:r>
        <w:rPr>
          <w:sz w:val="24"/>
          <w:szCs w:val="24"/>
        </w:rPr>
        <w:t>„</w:t>
      </w:r>
      <w:r w:rsidRPr="00061031">
        <w:rPr>
          <w:sz w:val="24"/>
          <w:szCs w:val="24"/>
        </w:rPr>
        <w:t>Авторски надзор” е надзор от страна на проектанта, по смисъла на чл. 162 от ЗУТ.</w:t>
      </w:r>
    </w:p>
    <w:p w:rsidR="00E816C4" w:rsidRPr="00061031" w:rsidRDefault="00E816C4" w:rsidP="0035574E">
      <w:pPr>
        <w:spacing w:before="120" w:after="120"/>
        <w:jc w:val="both"/>
        <w:rPr>
          <w:sz w:val="24"/>
          <w:szCs w:val="24"/>
        </w:rPr>
      </w:pPr>
      <w:r w:rsidRPr="00061031">
        <w:rPr>
          <w:sz w:val="24"/>
          <w:szCs w:val="24"/>
        </w:rPr>
        <w:t xml:space="preserve">В срок до 5 (пет) дни след </w:t>
      </w:r>
      <w:r>
        <w:rPr>
          <w:sz w:val="24"/>
          <w:szCs w:val="24"/>
        </w:rPr>
        <w:t xml:space="preserve">одобрение на работния проект по реда на действащото законодателство и разпоредбите на договора за обществена поръчка, Изпълнителят </w:t>
      </w:r>
      <w:r w:rsidRPr="00061031">
        <w:rPr>
          <w:sz w:val="24"/>
          <w:szCs w:val="24"/>
        </w:rPr>
        <w:t xml:space="preserve">следва да уведоми </w:t>
      </w:r>
      <w:r>
        <w:rPr>
          <w:sz w:val="24"/>
          <w:szCs w:val="24"/>
        </w:rPr>
        <w:t xml:space="preserve">Възложителя </w:t>
      </w:r>
      <w:r w:rsidRPr="00061031">
        <w:rPr>
          <w:sz w:val="24"/>
          <w:szCs w:val="24"/>
        </w:rPr>
        <w:t xml:space="preserve">за физическите лица, които ще изпълняват Авторския надзор в процеса на изпълнение на </w:t>
      </w:r>
      <w:r>
        <w:rPr>
          <w:sz w:val="24"/>
          <w:szCs w:val="24"/>
        </w:rPr>
        <w:t xml:space="preserve"> </w:t>
      </w:r>
      <w:r w:rsidRPr="00061031">
        <w:rPr>
          <w:sz w:val="24"/>
          <w:szCs w:val="24"/>
        </w:rPr>
        <w:t>Договора, като представи и необходимите документи за тях, в съответствие с изискванията на ЗУТ и подзаконовите актове по прилагането му.</w:t>
      </w:r>
    </w:p>
    <w:p w:rsidR="00E816C4" w:rsidRPr="00061031" w:rsidRDefault="00E816C4" w:rsidP="0035574E">
      <w:pPr>
        <w:spacing w:before="120" w:after="120"/>
        <w:jc w:val="both"/>
        <w:rPr>
          <w:sz w:val="24"/>
          <w:szCs w:val="24"/>
        </w:rPr>
      </w:pPr>
      <w:r w:rsidRPr="00061031">
        <w:rPr>
          <w:sz w:val="24"/>
          <w:szCs w:val="24"/>
        </w:rPr>
        <w:t>В рамките на тази дейност проектантите изготвили инвестиционни в работна фаза проекти се задължават да извършват:</w:t>
      </w:r>
    </w:p>
    <w:p w:rsidR="00E816C4" w:rsidRPr="00061031" w:rsidRDefault="00E816C4" w:rsidP="00C41BC2">
      <w:pPr>
        <w:numPr>
          <w:ilvl w:val="0"/>
          <w:numId w:val="49"/>
        </w:numPr>
        <w:tabs>
          <w:tab w:val="left" w:pos="284"/>
        </w:tabs>
        <w:spacing w:before="120" w:after="120"/>
        <w:ind w:left="0" w:firstLine="0"/>
        <w:jc w:val="both"/>
        <w:rPr>
          <w:sz w:val="24"/>
          <w:szCs w:val="24"/>
        </w:rPr>
      </w:pPr>
      <w:r w:rsidRPr="00061031">
        <w:rPr>
          <w:sz w:val="24"/>
          <w:szCs w:val="24"/>
        </w:rPr>
        <w:t xml:space="preserve">авторски надзор по време на строителството съгласно Закона за устройството на територията. </w:t>
      </w:r>
    </w:p>
    <w:p w:rsidR="00E816C4" w:rsidRPr="00061031" w:rsidRDefault="00E816C4" w:rsidP="00C41BC2">
      <w:pPr>
        <w:numPr>
          <w:ilvl w:val="0"/>
          <w:numId w:val="49"/>
        </w:numPr>
        <w:tabs>
          <w:tab w:val="left" w:pos="284"/>
        </w:tabs>
        <w:spacing w:before="120" w:after="120"/>
        <w:ind w:left="0" w:firstLine="0"/>
        <w:jc w:val="both"/>
        <w:rPr>
          <w:sz w:val="24"/>
          <w:szCs w:val="24"/>
        </w:rPr>
      </w:pPr>
      <w:r w:rsidRPr="00061031">
        <w:rPr>
          <w:sz w:val="24"/>
          <w:szCs w:val="24"/>
        </w:rPr>
        <w:t>При необходимост и в хода на строителството да извършват доработки или преработки на изготвените проекти.</w:t>
      </w:r>
    </w:p>
    <w:p w:rsidR="00E816C4" w:rsidRPr="00061031" w:rsidRDefault="00E816C4" w:rsidP="00C41BC2">
      <w:pPr>
        <w:numPr>
          <w:ilvl w:val="0"/>
          <w:numId w:val="49"/>
        </w:numPr>
        <w:tabs>
          <w:tab w:val="left" w:pos="284"/>
        </w:tabs>
        <w:spacing w:before="120" w:after="120"/>
        <w:ind w:left="0" w:firstLine="0"/>
        <w:jc w:val="both"/>
        <w:rPr>
          <w:sz w:val="24"/>
          <w:szCs w:val="24"/>
        </w:rPr>
      </w:pPr>
      <w:r w:rsidRPr="00061031">
        <w:rPr>
          <w:sz w:val="24"/>
          <w:szCs w:val="24"/>
        </w:rPr>
        <w:t>Да извършват технологичен контрол по време на строителството</w:t>
      </w:r>
    </w:p>
    <w:p w:rsidR="00E816C4" w:rsidRPr="00061031" w:rsidRDefault="00E816C4" w:rsidP="00C41BC2">
      <w:pPr>
        <w:numPr>
          <w:ilvl w:val="0"/>
          <w:numId w:val="49"/>
        </w:numPr>
        <w:tabs>
          <w:tab w:val="left" w:pos="284"/>
        </w:tabs>
        <w:spacing w:before="120" w:after="120"/>
        <w:ind w:left="0" w:firstLine="0"/>
        <w:jc w:val="both"/>
        <w:rPr>
          <w:sz w:val="24"/>
          <w:szCs w:val="24"/>
        </w:rPr>
      </w:pPr>
      <w:r w:rsidRPr="00061031">
        <w:rPr>
          <w:sz w:val="24"/>
          <w:szCs w:val="24"/>
        </w:rPr>
        <w:t>Да извършват съдействие при въвеждане на обекта в ескплоатация</w:t>
      </w:r>
    </w:p>
    <w:p w:rsidR="00E816C4" w:rsidRPr="00B53F1C" w:rsidRDefault="00E816C4" w:rsidP="00B52963">
      <w:pPr>
        <w:spacing w:before="120" w:after="120"/>
        <w:jc w:val="both"/>
        <w:rPr>
          <w:b/>
          <w:bCs/>
          <w:sz w:val="24"/>
          <w:szCs w:val="24"/>
          <w:u w:val="single"/>
          <w:lang w:val="ru-RU"/>
        </w:rPr>
      </w:pPr>
    </w:p>
    <w:p w:rsidR="00E816C4" w:rsidRPr="00B53F1C" w:rsidRDefault="00E816C4" w:rsidP="00B52963">
      <w:pPr>
        <w:spacing w:before="120" w:after="120"/>
        <w:jc w:val="both"/>
        <w:rPr>
          <w:sz w:val="24"/>
          <w:szCs w:val="24"/>
          <w:lang w:val="ru-RU"/>
        </w:rPr>
      </w:pPr>
      <w:r w:rsidRPr="00B53F1C">
        <w:rPr>
          <w:b/>
          <w:bCs/>
          <w:sz w:val="24"/>
          <w:szCs w:val="24"/>
          <w:u w:val="single"/>
          <w:lang w:val="ru-RU"/>
        </w:rPr>
        <w:t xml:space="preserve">ВАЖНО: </w:t>
      </w:r>
    </w:p>
    <w:p w:rsidR="00E816C4" w:rsidRPr="00B53F1C" w:rsidRDefault="00E816C4" w:rsidP="00B52963">
      <w:pPr>
        <w:spacing w:before="120" w:after="120"/>
        <w:jc w:val="both"/>
        <w:rPr>
          <w:sz w:val="24"/>
          <w:szCs w:val="24"/>
          <w:lang w:val="ru-RU"/>
        </w:rPr>
      </w:pPr>
      <w:r w:rsidRPr="00B53F1C">
        <w:rPr>
          <w:b/>
          <w:bCs/>
          <w:sz w:val="24"/>
          <w:szCs w:val="24"/>
          <w:lang w:val="ru-RU"/>
        </w:rPr>
        <w:t xml:space="preserve">В изпълнение на разпоредбата на чл. 48, ал. 2 от ЗОП да се счита добавено „или еквивалент“ навсякъде където в документацията за настоящата обществена поръчка са посочени стандарти, технически одобрения или спецификации или други технически еталони, както и когато са посочени модел, източник, процес, търговска марка, патент, тип, произход или производство. </w:t>
      </w:r>
    </w:p>
    <w:p w:rsidR="00E816C4" w:rsidRPr="00B53F1C" w:rsidRDefault="00E816C4" w:rsidP="00B52963">
      <w:pPr>
        <w:spacing w:before="120" w:after="120"/>
        <w:jc w:val="both"/>
        <w:rPr>
          <w:sz w:val="24"/>
          <w:szCs w:val="24"/>
          <w:lang w:val="ru-RU"/>
        </w:rPr>
      </w:pPr>
      <w:r w:rsidRPr="00B53F1C">
        <w:rPr>
          <w:b/>
          <w:bCs/>
          <w:sz w:val="24"/>
          <w:szCs w:val="24"/>
          <w:lang w:val="ru-RU"/>
        </w:rPr>
        <w:lastRenderedPageBreak/>
        <w:t xml:space="preserve">Ако някъде в работния проект или в документацията за обществената поръчка има посочен конкретен модел, търговска марка, тип, патент, произход, производство или др, възложителят на основание чл. 50, ал. 1 от ЗОП ще приеме всяка оферта, когато участникът докаже с всеки относим документ, че предложеното от него решение отговаря по еквивалентен начин на изискванията, определени в Техническите спецификации. </w:t>
      </w:r>
    </w:p>
    <w:p w:rsidR="00E816C4" w:rsidRPr="00B53F1C" w:rsidRDefault="00E816C4" w:rsidP="00B52963">
      <w:pPr>
        <w:spacing w:before="120" w:after="120"/>
        <w:jc w:val="both"/>
        <w:rPr>
          <w:b/>
          <w:bCs/>
          <w:sz w:val="24"/>
          <w:szCs w:val="24"/>
          <w:lang w:val="ru-RU"/>
        </w:rPr>
      </w:pPr>
      <w:r w:rsidRPr="00B53F1C">
        <w:rPr>
          <w:b/>
          <w:bCs/>
          <w:sz w:val="24"/>
          <w:szCs w:val="24"/>
          <w:lang w:val="ru-RU"/>
        </w:rPr>
        <w:t xml:space="preserve">Всички строителни материали, които ще бъдат използвани при изпълнение на обществената поръчка, трябва да отговарят на изискванията на действащите български държавни стандарти, на изискванията на работния проект, БДС, </w:t>
      </w:r>
      <w:r w:rsidRPr="00B52963">
        <w:rPr>
          <w:b/>
          <w:bCs/>
          <w:sz w:val="24"/>
          <w:szCs w:val="24"/>
          <w:lang w:val="en-US"/>
        </w:rPr>
        <w:t>EN</w:t>
      </w:r>
      <w:r w:rsidRPr="00B53F1C">
        <w:rPr>
          <w:b/>
          <w:bCs/>
          <w:sz w:val="24"/>
          <w:szCs w:val="24"/>
          <w:lang w:val="ru-RU"/>
        </w:rPr>
        <w:t xml:space="preserve"> или ако са внос да бъдат одобрени за ползване на територията на Република България и да са с качество, отговарящо на гаранционните условия. Не се допуска изпълнение с нестандартни материали. </w:t>
      </w:r>
    </w:p>
    <w:p w:rsidR="00E816C4" w:rsidRPr="00B53F1C" w:rsidRDefault="00E816C4" w:rsidP="00B52963">
      <w:pPr>
        <w:spacing w:before="120" w:after="120"/>
        <w:jc w:val="both"/>
        <w:rPr>
          <w:b/>
          <w:bCs/>
          <w:sz w:val="24"/>
          <w:szCs w:val="24"/>
          <w:lang w:val="ru-RU"/>
        </w:rPr>
      </w:pPr>
      <w:r w:rsidRPr="00B53F1C">
        <w:rPr>
          <w:b/>
          <w:bCs/>
          <w:sz w:val="24"/>
          <w:szCs w:val="24"/>
          <w:lang w:val="ru-RU"/>
        </w:rPr>
        <w:t>Дейностите предвидени за изпълнение да отговарят на идейния проект. Ако в работния проект се предвидят други видове или количества дейности, те са с предимство пред предвидените в идейния.</w:t>
      </w:r>
    </w:p>
    <w:p w:rsidR="00E816C4" w:rsidRDefault="00E816C4" w:rsidP="004E4157">
      <w:pPr>
        <w:jc w:val="both"/>
        <w:rPr>
          <w:b/>
          <w:bCs/>
          <w:sz w:val="24"/>
          <w:szCs w:val="24"/>
          <w:lang w:eastAsia="ar-SA"/>
        </w:rPr>
      </w:pPr>
    </w:p>
    <w:p w:rsidR="00E816C4" w:rsidRPr="00421F1D" w:rsidRDefault="00E816C4" w:rsidP="00A22070">
      <w:pPr>
        <w:pStyle w:val="1"/>
        <w:ind w:firstLine="360"/>
        <w:jc w:val="both"/>
        <w:rPr>
          <w:rFonts w:ascii="Times New Roman" w:hAnsi="Times New Roman" w:cs="Times New Roman"/>
          <w:sz w:val="24"/>
          <w:szCs w:val="24"/>
          <w:lang w:val="bg-BG"/>
        </w:rPr>
      </w:pPr>
      <w:r w:rsidRPr="00A71464">
        <w:rPr>
          <w:rFonts w:ascii="Times New Roman" w:hAnsi="Times New Roman" w:cs="Times New Roman"/>
          <w:sz w:val="24"/>
          <w:szCs w:val="24"/>
          <w:lang w:val="bg-BG"/>
        </w:rPr>
        <w:t xml:space="preserve">III. </w:t>
      </w:r>
      <w:bookmarkStart w:id="25" w:name="_Toc512602802"/>
      <w:r w:rsidRPr="00421F1D">
        <w:rPr>
          <w:rFonts w:ascii="Times New Roman" w:hAnsi="Times New Roman" w:cs="Times New Roman"/>
          <w:sz w:val="24"/>
          <w:szCs w:val="24"/>
          <w:lang w:val="bg-BG"/>
        </w:rPr>
        <w:t>ЦЕНИ И НАЧИН НА ПЛАЩАНЕ</w:t>
      </w:r>
      <w:bookmarkEnd w:id="25"/>
    </w:p>
    <w:p w:rsidR="00E816C4" w:rsidRPr="00421F1D" w:rsidRDefault="00E816C4" w:rsidP="00C41BC2">
      <w:pPr>
        <w:pStyle w:val="5"/>
        <w:numPr>
          <w:ilvl w:val="0"/>
          <w:numId w:val="7"/>
        </w:numPr>
        <w:jc w:val="both"/>
        <w:rPr>
          <w:i w:val="0"/>
          <w:iCs w:val="0"/>
          <w:sz w:val="24"/>
          <w:szCs w:val="24"/>
          <w:lang w:val="bg-BG"/>
        </w:rPr>
      </w:pPr>
      <w:r w:rsidRPr="00421F1D">
        <w:rPr>
          <w:i w:val="0"/>
          <w:iCs w:val="0"/>
          <w:sz w:val="24"/>
          <w:szCs w:val="24"/>
          <w:lang w:val="bg-BG"/>
        </w:rPr>
        <w:t xml:space="preserve">Прогнозна стойност на обществената поръчка </w:t>
      </w:r>
    </w:p>
    <w:p w:rsidR="00E816C4" w:rsidRPr="001545C9" w:rsidRDefault="00E816C4" w:rsidP="007911F4">
      <w:pPr>
        <w:pStyle w:val="5"/>
        <w:jc w:val="both"/>
        <w:rPr>
          <w:i w:val="0"/>
          <w:iCs w:val="0"/>
          <w:sz w:val="24"/>
          <w:szCs w:val="24"/>
          <w:lang w:val="bg-BG"/>
        </w:rPr>
      </w:pPr>
      <w:r w:rsidRPr="00421F1D">
        <w:rPr>
          <w:b w:val="0"/>
          <w:bCs w:val="0"/>
          <w:i w:val="0"/>
          <w:iCs w:val="0"/>
          <w:sz w:val="24"/>
          <w:szCs w:val="24"/>
          <w:lang w:val="bg-BG"/>
        </w:rPr>
        <w:t xml:space="preserve">Прогнозната стойност </w:t>
      </w:r>
      <w:r w:rsidRPr="001545C9">
        <w:rPr>
          <w:b w:val="0"/>
          <w:bCs w:val="0"/>
          <w:i w:val="0"/>
          <w:iCs w:val="0"/>
          <w:sz w:val="24"/>
          <w:szCs w:val="24"/>
          <w:lang w:val="bg-BG"/>
        </w:rPr>
        <w:t xml:space="preserve">на поръчката е </w:t>
      </w:r>
      <w:r w:rsidR="00C41BC2">
        <w:rPr>
          <w:i w:val="0"/>
          <w:iCs w:val="0"/>
          <w:sz w:val="24"/>
          <w:szCs w:val="24"/>
          <w:lang w:val="bg-BG"/>
        </w:rPr>
        <w:t>1 547 700</w:t>
      </w:r>
      <w:r>
        <w:rPr>
          <w:i w:val="0"/>
          <w:iCs w:val="0"/>
          <w:sz w:val="24"/>
          <w:szCs w:val="24"/>
          <w:lang w:val="bg-BG"/>
        </w:rPr>
        <w:t xml:space="preserve"> </w:t>
      </w:r>
      <w:r w:rsidRPr="00B53F1C">
        <w:rPr>
          <w:i w:val="0"/>
          <w:iCs w:val="0"/>
          <w:sz w:val="24"/>
          <w:szCs w:val="24"/>
          <w:lang w:val="ru-RU"/>
        </w:rPr>
        <w:t>лв.</w:t>
      </w:r>
      <w:r>
        <w:rPr>
          <w:i w:val="0"/>
          <w:iCs w:val="0"/>
          <w:sz w:val="24"/>
          <w:szCs w:val="24"/>
          <w:lang w:val="bg-BG"/>
        </w:rPr>
        <w:t xml:space="preserve"> (един</w:t>
      </w:r>
      <w:r w:rsidRPr="001545C9">
        <w:rPr>
          <w:i w:val="0"/>
          <w:iCs w:val="0"/>
          <w:sz w:val="24"/>
          <w:szCs w:val="24"/>
          <w:lang w:val="bg-BG"/>
        </w:rPr>
        <w:t xml:space="preserve"> милион</w:t>
      </w:r>
      <w:r w:rsidR="00C41BC2">
        <w:rPr>
          <w:i w:val="0"/>
          <w:iCs w:val="0"/>
          <w:sz w:val="24"/>
          <w:szCs w:val="24"/>
          <w:lang w:val="bg-BG"/>
        </w:rPr>
        <w:t xml:space="preserve">  петстотин четиридесет и седем хиляди и седемстотин</w:t>
      </w:r>
      <w:r>
        <w:rPr>
          <w:i w:val="0"/>
          <w:iCs w:val="0"/>
          <w:sz w:val="24"/>
          <w:szCs w:val="24"/>
          <w:lang w:val="bg-BG"/>
        </w:rPr>
        <w:t xml:space="preserve"> лева</w:t>
      </w:r>
      <w:r w:rsidRPr="001545C9">
        <w:rPr>
          <w:i w:val="0"/>
          <w:iCs w:val="0"/>
          <w:sz w:val="24"/>
          <w:szCs w:val="24"/>
          <w:lang w:val="bg-BG"/>
        </w:rPr>
        <w:t>) без включен ДДС или</w:t>
      </w:r>
      <w:r w:rsidRPr="00B53F1C">
        <w:rPr>
          <w:i w:val="0"/>
          <w:iCs w:val="0"/>
          <w:sz w:val="24"/>
          <w:szCs w:val="24"/>
          <w:lang w:val="ru-RU"/>
        </w:rPr>
        <w:t xml:space="preserve"> </w:t>
      </w:r>
      <w:r w:rsidR="00C41BC2">
        <w:rPr>
          <w:i w:val="0"/>
          <w:iCs w:val="0"/>
          <w:sz w:val="24"/>
          <w:szCs w:val="24"/>
          <w:lang w:val="bg-BG"/>
        </w:rPr>
        <w:t>1  857 240</w:t>
      </w:r>
      <w:r>
        <w:rPr>
          <w:i w:val="0"/>
          <w:iCs w:val="0"/>
          <w:sz w:val="24"/>
          <w:szCs w:val="24"/>
          <w:lang w:val="bg-BG"/>
        </w:rPr>
        <w:t xml:space="preserve"> </w:t>
      </w:r>
      <w:r w:rsidRPr="00B53F1C">
        <w:rPr>
          <w:i w:val="0"/>
          <w:iCs w:val="0"/>
          <w:sz w:val="24"/>
          <w:szCs w:val="24"/>
          <w:lang w:val="ru-RU"/>
        </w:rPr>
        <w:t>лв.</w:t>
      </w:r>
      <w:r>
        <w:rPr>
          <w:i w:val="0"/>
          <w:iCs w:val="0"/>
          <w:sz w:val="24"/>
          <w:szCs w:val="24"/>
          <w:lang w:val="bg-BG"/>
        </w:rPr>
        <w:t xml:space="preserve"> (един </w:t>
      </w:r>
      <w:r w:rsidRPr="001545C9">
        <w:rPr>
          <w:i w:val="0"/>
          <w:iCs w:val="0"/>
          <w:sz w:val="24"/>
          <w:szCs w:val="24"/>
          <w:lang w:val="bg-BG"/>
        </w:rPr>
        <w:t xml:space="preserve">милион </w:t>
      </w:r>
      <w:r w:rsidR="00C41BC2">
        <w:rPr>
          <w:i w:val="0"/>
          <w:iCs w:val="0"/>
          <w:sz w:val="24"/>
          <w:szCs w:val="24"/>
          <w:lang w:val="bg-BG"/>
        </w:rPr>
        <w:t>осемстотин петдесет и седем</w:t>
      </w:r>
      <w:r>
        <w:rPr>
          <w:i w:val="0"/>
          <w:iCs w:val="0"/>
          <w:sz w:val="24"/>
          <w:szCs w:val="24"/>
          <w:lang w:val="bg-BG"/>
        </w:rPr>
        <w:t xml:space="preserve"> хиляди и двеста</w:t>
      </w:r>
      <w:r w:rsidR="00C41BC2">
        <w:rPr>
          <w:i w:val="0"/>
          <w:iCs w:val="0"/>
          <w:sz w:val="24"/>
          <w:szCs w:val="24"/>
          <w:lang w:val="bg-BG"/>
        </w:rPr>
        <w:t xml:space="preserve"> и четиридесет</w:t>
      </w:r>
      <w:r w:rsidRPr="001545C9">
        <w:rPr>
          <w:i w:val="0"/>
          <w:iCs w:val="0"/>
          <w:sz w:val="24"/>
          <w:szCs w:val="24"/>
          <w:lang w:val="bg-BG"/>
        </w:rPr>
        <w:t xml:space="preserve">) </w:t>
      </w:r>
      <w:r>
        <w:rPr>
          <w:i w:val="0"/>
          <w:iCs w:val="0"/>
          <w:sz w:val="24"/>
          <w:szCs w:val="24"/>
          <w:lang w:val="bg-BG"/>
        </w:rPr>
        <w:t xml:space="preserve">лева </w:t>
      </w:r>
      <w:r w:rsidRPr="001545C9">
        <w:rPr>
          <w:i w:val="0"/>
          <w:iCs w:val="0"/>
          <w:sz w:val="24"/>
          <w:szCs w:val="24"/>
          <w:lang w:val="bg-BG"/>
        </w:rPr>
        <w:t>с включен ДДС.</w:t>
      </w:r>
    </w:p>
    <w:p w:rsidR="00E816C4" w:rsidRPr="001545C9" w:rsidRDefault="00E816C4" w:rsidP="007911F4">
      <w:pPr>
        <w:keepNext/>
        <w:keepLines/>
        <w:jc w:val="both"/>
        <w:rPr>
          <w:b/>
          <w:bCs/>
          <w:sz w:val="24"/>
          <w:szCs w:val="24"/>
          <w:shd w:val="clear" w:color="auto" w:fill="FFFFFF"/>
        </w:rPr>
      </w:pPr>
      <w:r w:rsidRPr="001545C9">
        <w:rPr>
          <w:b/>
          <w:bCs/>
          <w:sz w:val="24"/>
          <w:szCs w:val="24"/>
          <w:shd w:val="clear" w:color="auto" w:fill="FFFFFF"/>
        </w:rPr>
        <w:t>Прогнозната стойност е формирана както следва:</w:t>
      </w:r>
    </w:p>
    <w:p w:rsidR="00E816C4" w:rsidRPr="00A20541" w:rsidRDefault="00E816C4" w:rsidP="00C41BC2">
      <w:pPr>
        <w:pStyle w:val="afff1"/>
        <w:keepNext/>
        <w:keepLines/>
        <w:numPr>
          <w:ilvl w:val="1"/>
          <w:numId w:val="7"/>
        </w:numPr>
        <w:jc w:val="both"/>
        <w:rPr>
          <w:b/>
          <w:bCs/>
          <w:shd w:val="clear" w:color="auto" w:fill="FFFFFF"/>
        </w:rPr>
      </w:pPr>
      <w:r w:rsidRPr="001545C9">
        <w:rPr>
          <w:b/>
          <w:bCs/>
          <w:shd w:val="clear" w:color="auto" w:fill="FFFFFF"/>
        </w:rPr>
        <w:t xml:space="preserve">Стойност за изготвяне на работен проект за рекултивация  - </w:t>
      </w:r>
      <w:r w:rsidR="00C41BC2">
        <w:rPr>
          <w:b/>
          <w:bCs/>
          <w:shd w:val="clear" w:color="auto" w:fill="FFFFFF"/>
        </w:rPr>
        <w:t>27 5</w:t>
      </w:r>
      <w:r>
        <w:rPr>
          <w:b/>
          <w:bCs/>
          <w:shd w:val="clear" w:color="auto" w:fill="FFFFFF"/>
        </w:rPr>
        <w:t xml:space="preserve">00 </w:t>
      </w:r>
      <w:r w:rsidRPr="001545C9">
        <w:rPr>
          <w:b/>
          <w:bCs/>
          <w:shd w:val="clear" w:color="auto" w:fill="FFFFFF"/>
        </w:rPr>
        <w:t>лв. (</w:t>
      </w:r>
      <w:r w:rsidR="00C41BC2">
        <w:rPr>
          <w:b/>
          <w:bCs/>
          <w:shd w:val="clear" w:color="auto" w:fill="FFFFFF"/>
        </w:rPr>
        <w:t>двадесет и седем хиляди и петстотин</w:t>
      </w:r>
      <w:r>
        <w:rPr>
          <w:b/>
          <w:bCs/>
          <w:shd w:val="clear" w:color="auto" w:fill="FFFFFF"/>
        </w:rPr>
        <w:t xml:space="preserve"> </w:t>
      </w:r>
      <w:r w:rsidRPr="001545C9">
        <w:rPr>
          <w:b/>
          <w:bCs/>
          <w:shd w:val="clear" w:color="auto" w:fill="FFFFFF"/>
        </w:rPr>
        <w:t>лева) без включен ДДС</w:t>
      </w:r>
      <w:r w:rsidRPr="00A20541">
        <w:rPr>
          <w:b/>
          <w:bCs/>
          <w:shd w:val="clear" w:color="auto" w:fill="FFFFFF"/>
        </w:rPr>
        <w:t>.</w:t>
      </w:r>
    </w:p>
    <w:p w:rsidR="00E816C4" w:rsidRPr="00997168" w:rsidRDefault="00E816C4" w:rsidP="00C41BC2">
      <w:pPr>
        <w:pStyle w:val="afff1"/>
        <w:keepNext/>
        <w:keepLines/>
        <w:numPr>
          <w:ilvl w:val="1"/>
          <w:numId w:val="7"/>
        </w:numPr>
        <w:jc w:val="both"/>
        <w:rPr>
          <w:b/>
          <w:bCs/>
          <w:shd w:val="clear" w:color="auto" w:fill="FFFFFF"/>
        </w:rPr>
      </w:pPr>
      <w:r w:rsidRPr="00A20541">
        <w:rPr>
          <w:b/>
          <w:bCs/>
          <w:shd w:val="clear" w:color="auto" w:fill="FFFFFF"/>
        </w:rPr>
        <w:t>Стойност за извършване на техническа рекултивация –</w:t>
      </w:r>
      <w:r w:rsidR="00C41BC2">
        <w:rPr>
          <w:b/>
          <w:bCs/>
          <w:shd w:val="clear" w:color="auto" w:fill="FFFFFF"/>
        </w:rPr>
        <w:t xml:space="preserve"> 1 325 5</w:t>
      </w:r>
      <w:r>
        <w:rPr>
          <w:b/>
          <w:bCs/>
          <w:shd w:val="clear" w:color="auto" w:fill="FFFFFF"/>
        </w:rPr>
        <w:t>00 лв. (един</w:t>
      </w:r>
      <w:r w:rsidRPr="00A20541">
        <w:rPr>
          <w:b/>
          <w:bCs/>
          <w:shd w:val="clear" w:color="auto" w:fill="FFFFFF"/>
        </w:rPr>
        <w:t xml:space="preserve"> </w:t>
      </w:r>
      <w:r w:rsidR="00C41BC2">
        <w:rPr>
          <w:b/>
          <w:bCs/>
          <w:shd w:val="clear" w:color="auto" w:fill="FFFFFF"/>
        </w:rPr>
        <w:t>милион триста двадесет и пет хиляди и петстотин</w:t>
      </w:r>
      <w:r w:rsidRPr="00997168">
        <w:rPr>
          <w:b/>
          <w:bCs/>
          <w:shd w:val="clear" w:color="auto" w:fill="FFFFFF"/>
        </w:rPr>
        <w:t xml:space="preserve"> лева) без включен ДДС;</w:t>
      </w:r>
    </w:p>
    <w:p w:rsidR="00E816C4" w:rsidRPr="00997168" w:rsidRDefault="00E816C4" w:rsidP="00C41BC2">
      <w:pPr>
        <w:pStyle w:val="afff1"/>
        <w:keepNext/>
        <w:keepLines/>
        <w:numPr>
          <w:ilvl w:val="1"/>
          <w:numId w:val="7"/>
        </w:numPr>
        <w:jc w:val="both"/>
        <w:rPr>
          <w:b/>
          <w:bCs/>
          <w:shd w:val="clear" w:color="auto" w:fill="FFFFFF"/>
          <w:lang w:val="en-US"/>
        </w:rPr>
      </w:pPr>
      <w:r w:rsidRPr="00997168">
        <w:rPr>
          <w:b/>
          <w:bCs/>
          <w:shd w:val="clear" w:color="auto" w:fill="FFFFFF"/>
        </w:rPr>
        <w:t xml:space="preserve">Стойност за извършване на частичната биологична рекултивация за </w:t>
      </w:r>
      <w:r w:rsidR="00C41BC2">
        <w:rPr>
          <w:b/>
          <w:bCs/>
          <w:shd w:val="clear" w:color="auto" w:fill="FFFFFF"/>
        </w:rPr>
        <w:t>първата година – 56 650 лв. (петдесет и шест хиляди и шестстотин и петдесет</w:t>
      </w:r>
      <w:r w:rsidRPr="00997168">
        <w:rPr>
          <w:b/>
          <w:bCs/>
          <w:shd w:val="clear" w:color="auto" w:fill="FFFFFF"/>
        </w:rPr>
        <w:t xml:space="preserve"> лева) без включен ДДС;</w:t>
      </w:r>
    </w:p>
    <w:p w:rsidR="00E816C4" w:rsidRPr="00B53F1C" w:rsidRDefault="00E816C4" w:rsidP="00C41BC2">
      <w:pPr>
        <w:pStyle w:val="afff1"/>
        <w:keepNext/>
        <w:keepLines/>
        <w:numPr>
          <w:ilvl w:val="1"/>
          <w:numId w:val="7"/>
        </w:numPr>
        <w:jc w:val="both"/>
        <w:rPr>
          <w:b/>
          <w:bCs/>
          <w:shd w:val="clear" w:color="auto" w:fill="FFFFFF"/>
          <w:lang w:val="ru-RU"/>
        </w:rPr>
      </w:pPr>
      <w:r w:rsidRPr="00B53F1C">
        <w:rPr>
          <w:b/>
          <w:bCs/>
          <w:shd w:val="clear" w:color="auto" w:fill="FFFFFF"/>
          <w:lang w:val="ru-RU"/>
        </w:rPr>
        <w:t>Стойност за из</w:t>
      </w:r>
      <w:r w:rsidR="00C41BC2">
        <w:rPr>
          <w:b/>
          <w:bCs/>
          <w:shd w:val="clear" w:color="auto" w:fill="FFFFFF"/>
          <w:lang w:val="ru-RU"/>
        </w:rPr>
        <w:t>пълнение на авторски надзор – 5 5</w:t>
      </w:r>
      <w:r w:rsidRPr="00B53F1C">
        <w:rPr>
          <w:b/>
          <w:bCs/>
          <w:shd w:val="clear" w:color="auto" w:fill="FFFFFF"/>
          <w:lang w:val="ru-RU"/>
        </w:rPr>
        <w:t>00 лв. (</w:t>
      </w:r>
      <w:r w:rsidRPr="00997168">
        <w:rPr>
          <w:b/>
          <w:bCs/>
          <w:shd w:val="clear" w:color="auto" w:fill="FFFFFF"/>
        </w:rPr>
        <w:t xml:space="preserve">пет </w:t>
      </w:r>
      <w:r w:rsidRPr="00B53F1C">
        <w:rPr>
          <w:b/>
          <w:bCs/>
          <w:shd w:val="clear" w:color="auto" w:fill="FFFFFF"/>
          <w:lang w:val="ru-RU"/>
        </w:rPr>
        <w:t>хиляди</w:t>
      </w:r>
      <w:r w:rsidR="00C41BC2">
        <w:rPr>
          <w:b/>
          <w:bCs/>
          <w:shd w:val="clear" w:color="auto" w:fill="FFFFFF"/>
          <w:lang w:val="ru-RU"/>
        </w:rPr>
        <w:t xml:space="preserve"> и петстотин</w:t>
      </w:r>
      <w:r w:rsidRPr="00B53F1C">
        <w:rPr>
          <w:b/>
          <w:bCs/>
          <w:shd w:val="clear" w:color="auto" w:fill="FFFFFF"/>
          <w:lang w:val="ru-RU"/>
        </w:rPr>
        <w:t xml:space="preserve"> лева) без включен ДДС.</w:t>
      </w:r>
    </w:p>
    <w:p w:rsidR="00E816C4" w:rsidRPr="00B53F1C" w:rsidRDefault="00E816C4" w:rsidP="00C41BC2">
      <w:pPr>
        <w:pStyle w:val="afff1"/>
        <w:keepNext/>
        <w:keepLines/>
        <w:numPr>
          <w:ilvl w:val="1"/>
          <w:numId w:val="7"/>
        </w:numPr>
        <w:jc w:val="both"/>
        <w:rPr>
          <w:b/>
          <w:bCs/>
          <w:shd w:val="clear" w:color="auto" w:fill="FFFFFF"/>
          <w:lang w:val="ru-RU"/>
        </w:rPr>
      </w:pPr>
      <w:r w:rsidRPr="00B53F1C">
        <w:rPr>
          <w:b/>
          <w:bCs/>
          <w:shd w:val="clear" w:color="auto" w:fill="FFFFFF"/>
          <w:lang w:val="ru-RU"/>
        </w:rPr>
        <w:t xml:space="preserve">Стойност на непредвидените разходи за извършване на техническа рекултивация – 10 % от стойността за извършване на техническа рекултивация, но не повече от </w:t>
      </w:r>
      <w:r w:rsidR="00C41BC2">
        <w:rPr>
          <w:b/>
          <w:bCs/>
          <w:shd w:val="clear" w:color="auto" w:fill="FFFFFF"/>
        </w:rPr>
        <w:t>132 55</w:t>
      </w:r>
      <w:r>
        <w:rPr>
          <w:b/>
          <w:bCs/>
          <w:shd w:val="clear" w:color="auto" w:fill="FFFFFF"/>
        </w:rPr>
        <w:t xml:space="preserve">0 </w:t>
      </w:r>
      <w:r w:rsidRPr="00B53F1C">
        <w:rPr>
          <w:b/>
          <w:bCs/>
          <w:shd w:val="clear" w:color="auto" w:fill="FFFFFF"/>
          <w:lang w:val="ru-RU"/>
        </w:rPr>
        <w:t>лв. (</w:t>
      </w:r>
      <w:r w:rsidR="00C41BC2">
        <w:rPr>
          <w:b/>
          <w:bCs/>
          <w:shd w:val="clear" w:color="auto" w:fill="FFFFFF"/>
        </w:rPr>
        <w:t>сто тридесет и две</w:t>
      </w:r>
      <w:r>
        <w:rPr>
          <w:b/>
          <w:bCs/>
          <w:shd w:val="clear" w:color="auto" w:fill="FFFFFF"/>
        </w:rPr>
        <w:t xml:space="preserve"> хиляди и петстотин </w:t>
      </w:r>
      <w:r w:rsidR="00C41BC2">
        <w:rPr>
          <w:b/>
          <w:bCs/>
          <w:shd w:val="clear" w:color="auto" w:fill="FFFFFF"/>
        </w:rPr>
        <w:t xml:space="preserve">и петдесет </w:t>
      </w:r>
      <w:bookmarkStart w:id="26" w:name="_GoBack"/>
      <w:bookmarkEnd w:id="26"/>
      <w:r w:rsidRPr="00B53F1C">
        <w:rPr>
          <w:b/>
          <w:bCs/>
          <w:shd w:val="clear" w:color="auto" w:fill="FFFFFF"/>
          <w:lang w:val="ru-RU"/>
        </w:rPr>
        <w:t>лева) без включен ДДС.</w:t>
      </w:r>
    </w:p>
    <w:p w:rsidR="00E816C4" w:rsidRDefault="00E816C4" w:rsidP="009D58E7">
      <w:pPr>
        <w:tabs>
          <w:tab w:val="left" w:pos="851"/>
        </w:tabs>
        <w:ind w:right="51"/>
        <w:jc w:val="both"/>
        <w:rPr>
          <w:rFonts w:eastAsia="Batang"/>
          <w:sz w:val="24"/>
          <w:szCs w:val="24"/>
          <w:lang w:eastAsia="bg-BG"/>
        </w:rPr>
      </w:pPr>
    </w:p>
    <w:p w:rsidR="00E816C4" w:rsidRPr="00193E99" w:rsidRDefault="00E816C4" w:rsidP="00193E99">
      <w:pPr>
        <w:tabs>
          <w:tab w:val="left" w:pos="851"/>
        </w:tabs>
        <w:ind w:right="51"/>
        <w:jc w:val="both"/>
        <w:rPr>
          <w:rFonts w:eastAsia="Batang"/>
          <w:sz w:val="24"/>
          <w:szCs w:val="24"/>
          <w:lang w:eastAsia="bg-BG"/>
        </w:rPr>
      </w:pPr>
      <w:r w:rsidRPr="00193E99">
        <w:rPr>
          <w:rFonts w:eastAsia="Batang"/>
          <w:sz w:val="24"/>
          <w:szCs w:val="24"/>
          <w:lang w:eastAsia="bg-BG"/>
        </w:rPr>
        <w:t>Важно! Непредвидените разходи са възможни само върху стойността за извършване на техническа рекултивация и ще бъдат извършени само при доказана необходимост от тяхното изпълнение. Конкретните условия, при които могат да бъдат извършени непредвидените разходи, се съдържат в проекта на договор.</w:t>
      </w:r>
    </w:p>
    <w:p w:rsidR="00E816C4" w:rsidRDefault="00E816C4" w:rsidP="009D58E7">
      <w:pPr>
        <w:tabs>
          <w:tab w:val="left" w:pos="851"/>
        </w:tabs>
        <w:ind w:right="51"/>
        <w:jc w:val="both"/>
        <w:rPr>
          <w:rFonts w:eastAsia="Batang"/>
          <w:sz w:val="24"/>
          <w:szCs w:val="24"/>
          <w:lang w:eastAsia="bg-BG"/>
        </w:rPr>
      </w:pPr>
    </w:p>
    <w:p w:rsidR="00E816C4" w:rsidRPr="00A71464" w:rsidRDefault="00E816C4" w:rsidP="009D58E7">
      <w:pPr>
        <w:tabs>
          <w:tab w:val="left" w:pos="851"/>
        </w:tabs>
        <w:ind w:right="51"/>
        <w:jc w:val="both"/>
        <w:rPr>
          <w:rFonts w:eastAsia="Batang"/>
          <w:sz w:val="24"/>
          <w:szCs w:val="24"/>
          <w:lang w:eastAsia="bg-BG"/>
        </w:rPr>
      </w:pPr>
      <w:r w:rsidRPr="00A20541">
        <w:rPr>
          <w:rFonts w:eastAsia="Batang"/>
          <w:sz w:val="24"/>
          <w:szCs w:val="24"/>
          <w:lang w:eastAsia="bg-BG"/>
        </w:rPr>
        <w:t>Посочената прогнозна стойност представлява максимален финансов ресурс, който Възложителят ще осигури за изпълнение на обществената поръчка.</w:t>
      </w:r>
    </w:p>
    <w:p w:rsidR="00E816C4" w:rsidRPr="00A71464" w:rsidRDefault="00E816C4" w:rsidP="009D58E7">
      <w:pPr>
        <w:tabs>
          <w:tab w:val="left" w:pos="851"/>
        </w:tabs>
        <w:ind w:right="51"/>
        <w:jc w:val="both"/>
        <w:rPr>
          <w:rFonts w:eastAsia="Batang"/>
          <w:sz w:val="24"/>
          <w:szCs w:val="24"/>
          <w:lang w:eastAsia="bg-BG"/>
        </w:rPr>
      </w:pPr>
    </w:p>
    <w:p w:rsidR="00E816C4" w:rsidRPr="00A71464" w:rsidRDefault="00E816C4" w:rsidP="009D58E7">
      <w:pPr>
        <w:tabs>
          <w:tab w:val="left" w:pos="851"/>
        </w:tabs>
        <w:ind w:right="51"/>
        <w:jc w:val="both"/>
        <w:rPr>
          <w:sz w:val="24"/>
          <w:szCs w:val="24"/>
        </w:rPr>
      </w:pPr>
      <w:r w:rsidRPr="00A71464">
        <w:rPr>
          <w:sz w:val="24"/>
          <w:szCs w:val="24"/>
        </w:rPr>
        <w:lastRenderedPageBreak/>
        <w:t xml:space="preserve">Оферти на участници, които надхвърлят определената по-горе прогнозна стойност, в това число и прогнозната стойност по отделните дейности, ще бъдат отстранени от участие в процедурата, като неотговарящи на предварително обявените условия на възложителя. В ценовото предложение се включват всички разходи, свързани с качественото изпълнение на поръчката във вида и обхвата, описани в техническите спецификации. </w:t>
      </w:r>
    </w:p>
    <w:p w:rsidR="00E816C4" w:rsidRPr="00A71464" w:rsidRDefault="00E816C4" w:rsidP="009D58E7">
      <w:pPr>
        <w:tabs>
          <w:tab w:val="left" w:pos="851"/>
        </w:tabs>
        <w:ind w:right="51"/>
        <w:jc w:val="both"/>
        <w:rPr>
          <w:sz w:val="24"/>
          <w:szCs w:val="24"/>
        </w:rPr>
      </w:pPr>
      <w:r w:rsidRPr="00A71464">
        <w:rPr>
          <w:sz w:val="24"/>
          <w:szCs w:val="24"/>
        </w:rPr>
        <w:t>За представяне на ценовото си предложение, участниците попълват приложения в настоящата документация образец на ценово предложение и представят попълнените и остойностени количествени сметки от документацията, като приложение към него.</w:t>
      </w:r>
    </w:p>
    <w:p w:rsidR="00E816C4" w:rsidRPr="00A71464" w:rsidRDefault="00E816C4" w:rsidP="00D008E2">
      <w:pPr>
        <w:shd w:val="clear" w:color="auto" w:fill="FFFFFF"/>
        <w:tabs>
          <w:tab w:val="left" w:pos="567"/>
        </w:tabs>
        <w:spacing w:before="120" w:after="120"/>
        <w:jc w:val="both"/>
        <w:rPr>
          <w:sz w:val="24"/>
          <w:szCs w:val="24"/>
        </w:rPr>
      </w:pPr>
      <w:r w:rsidRPr="00A71464">
        <w:rPr>
          <w:sz w:val="24"/>
          <w:szCs w:val="24"/>
        </w:rPr>
        <w:t xml:space="preserve">Договорената цена е окончателна и не подлежи на актуализация за срока на договора за обществена поръчка, освен при условията и по реда, определени в договора и в съответствие с чл. 116 от ЗОП. </w:t>
      </w:r>
    </w:p>
    <w:p w:rsidR="00E816C4" w:rsidRPr="00A71464" w:rsidRDefault="00E816C4" w:rsidP="000810A8">
      <w:pPr>
        <w:shd w:val="clear" w:color="auto" w:fill="FFFFFF"/>
        <w:jc w:val="both"/>
        <w:rPr>
          <w:sz w:val="24"/>
          <w:szCs w:val="24"/>
        </w:rPr>
      </w:pPr>
    </w:p>
    <w:p w:rsidR="00E816C4" w:rsidRPr="00A71464" w:rsidRDefault="00E816C4" w:rsidP="00C41BC2">
      <w:pPr>
        <w:pStyle w:val="afff1"/>
        <w:numPr>
          <w:ilvl w:val="0"/>
          <w:numId w:val="7"/>
        </w:numPr>
        <w:tabs>
          <w:tab w:val="left" w:pos="567"/>
        </w:tabs>
        <w:spacing w:after="120"/>
        <w:ind w:left="714" w:right="-142" w:hanging="357"/>
        <w:jc w:val="both"/>
        <w:rPr>
          <w:b/>
          <w:bCs/>
          <w:lang w:eastAsia="bg-BG"/>
        </w:rPr>
      </w:pPr>
      <w:r w:rsidRPr="00A71464">
        <w:rPr>
          <w:b/>
          <w:bCs/>
          <w:lang w:eastAsia="bg-BG"/>
        </w:rPr>
        <w:t xml:space="preserve">Начин на плащане  </w:t>
      </w:r>
    </w:p>
    <w:p w:rsidR="00E816C4" w:rsidRPr="00A71464" w:rsidRDefault="00E816C4" w:rsidP="00E86724">
      <w:pPr>
        <w:jc w:val="both"/>
        <w:rPr>
          <w:sz w:val="24"/>
          <w:szCs w:val="24"/>
        </w:rPr>
      </w:pPr>
      <w:r w:rsidRPr="00A71464">
        <w:rPr>
          <w:sz w:val="24"/>
          <w:szCs w:val="24"/>
        </w:rPr>
        <w:t>Възнаграждението по настоящата обществена поръчка се изплаща по следния начин:</w:t>
      </w:r>
    </w:p>
    <w:p w:rsidR="00E816C4" w:rsidRPr="00A71464" w:rsidRDefault="00E816C4" w:rsidP="00E86724">
      <w:pPr>
        <w:jc w:val="both"/>
        <w:rPr>
          <w:sz w:val="24"/>
          <w:szCs w:val="24"/>
        </w:rPr>
      </w:pPr>
    </w:p>
    <w:p w:rsidR="00E816C4" w:rsidRDefault="00E816C4" w:rsidP="00C41BC2">
      <w:pPr>
        <w:pStyle w:val="afff1"/>
        <w:keepNext/>
        <w:keepLines/>
        <w:numPr>
          <w:ilvl w:val="0"/>
          <w:numId w:val="8"/>
        </w:numPr>
        <w:jc w:val="both"/>
      </w:pPr>
      <w:r w:rsidRPr="0053023C">
        <w:t>Авансово плащане в размер на 20 % (двадесет процента)</w:t>
      </w:r>
      <w:r>
        <w:t xml:space="preserve">, съставляващо 20 % </w:t>
      </w:r>
      <w:r w:rsidRPr="0053023C">
        <w:t>от общата стойност на</w:t>
      </w:r>
      <w:r>
        <w:t xml:space="preserve"> следните цени</w:t>
      </w:r>
      <w:r w:rsidRPr="00B11D35">
        <w:t>: цена за изготвяне на работен проект за рекултивация, цена за извършване на техническа рекултивация и цена за изпълнение на авторски надзор за техническа рекултивация</w:t>
      </w:r>
      <w:r>
        <w:t>.</w:t>
      </w:r>
      <w:r w:rsidRPr="0053023C">
        <w:t xml:space="preserve"> Авансово плащане се извършва в 15-дневен срок от сключване на договора и представяне на фактура от страна на Изпълнителя и гаранция за авансово плащане, съгласно договора. Авансовото плащане се приспада изцяло от дължимите последващи плащания по реда, предвиден в договора.</w:t>
      </w:r>
    </w:p>
    <w:p w:rsidR="00E816C4" w:rsidRDefault="00E816C4" w:rsidP="00C41BC2">
      <w:pPr>
        <w:pStyle w:val="afff1"/>
        <w:numPr>
          <w:ilvl w:val="0"/>
          <w:numId w:val="8"/>
        </w:numPr>
        <w:jc w:val="both"/>
      </w:pPr>
      <w:r w:rsidRPr="0053023C">
        <w:t>Първо междинно плащане, в размер на цената за изготвяне на работен проект за рекултивация, намалена с 20 % заради приспадането на авансовото плащане, платимо в  15-дневен срок от приемане на дейността по изготвяне на работен проект, по реда, посочен в договора.</w:t>
      </w:r>
    </w:p>
    <w:p w:rsidR="00E816C4" w:rsidRPr="002077AB" w:rsidRDefault="00E816C4" w:rsidP="00C41BC2">
      <w:pPr>
        <w:pStyle w:val="afff1"/>
        <w:numPr>
          <w:ilvl w:val="0"/>
          <w:numId w:val="8"/>
        </w:numPr>
        <w:jc w:val="both"/>
      </w:pPr>
      <w:r w:rsidRPr="002077AB">
        <w:t xml:space="preserve">Междинни плащания за извършване на техническа рекултивация, платими  в 15-дневен срок от изпълнение и приемане на определено количество и вид работи по реда, описан в договора и след представяне на фактура от страна на Изпълнителя. Всяко плащане е в размер на изпълнената и приета работа съгласно </w:t>
      </w:r>
      <w:r w:rsidRPr="00B11D35">
        <w:t>договора,</w:t>
      </w:r>
      <w:r w:rsidRPr="002077AB">
        <w:t xml:space="preserve"> намалена с 20 % заради приспадането на авансовото плащане. Максималната обща стойност на частта от авансовото плащане за извършване на техническа рекултивация и междинните плащания за извършване на техническа рекултивация е до 90 % от цената за извършване на техническа рекултивация.</w:t>
      </w:r>
    </w:p>
    <w:p w:rsidR="00E816C4" w:rsidRPr="00B11D35" w:rsidRDefault="00E816C4" w:rsidP="00C41BC2">
      <w:pPr>
        <w:numPr>
          <w:ilvl w:val="0"/>
          <w:numId w:val="8"/>
        </w:numPr>
        <w:jc w:val="both"/>
        <w:rPr>
          <w:sz w:val="24"/>
          <w:szCs w:val="24"/>
        </w:rPr>
      </w:pPr>
      <w:r w:rsidRPr="00B11D35">
        <w:rPr>
          <w:sz w:val="24"/>
          <w:szCs w:val="24"/>
        </w:rPr>
        <w:t>Междинно плащане за изпълнение на авторски надзор за техническа рекултивация в размер на цената за изпълнение на авторски надзор за техническа рекултивация надзор, намалена с 20 % заради приспадането на авансовото плащане, платимо в  15-дневен срок от приемане на дейността по изпълнение на авторски надзор за техническа рекултивация, по реда, посочен в договора.</w:t>
      </w:r>
    </w:p>
    <w:p w:rsidR="00E816C4" w:rsidRPr="00B11D35" w:rsidRDefault="00E816C4" w:rsidP="00C41BC2">
      <w:pPr>
        <w:pStyle w:val="afff1"/>
        <w:numPr>
          <w:ilvl w:val="0"/>
          <w:numId w:val="8"/>
        </w:numPr>
        <w:jc w:val="both"/>
      </w:pPr>
      <w:r w:rsidRPr="00B11D35">
        <w:t>Окончателно плащане за извършване на техническа рекултивация в размер на останалите до 10 % от цената за извършване на техническа рекултивация, платимо в 15-дневен срок след извършване на всички дейности по техническа рекултивация и тяхното приемане по реда, предвиден в договора.</w:t>
      </w:r>
    </w:p>
    <w:p w:rsidR="00E816C4" w:rsidRPr="00B11D35" w:rsidRDefault="00E816C4" w:rsidP="00C41BC2">
      <w:pPr>
        <w:numPr>
          <w:ilvl w:val="0"/>
          <w:numId w:val="8"/>
        </w:numPr>
        <w:jc w:val="both"/>
        <w:rPr>
          <w:sz w:val="24"/>
          <w:szCs w:val="24"/>
        </w:rPr>
      </w:pPr>
      <w:r w:rsidRPr="00B11D35">
        <w:rPr>
          <w:sz w:val="24"/>
          <w:szCs w:val="24"/>
        </w:rPr>
        <w:t xml:space="preserve">Окончателно плащане за изпълнение на авторски надзор за частичната биологична рекултивация за първата година, в размер на цената за изпълнение </w:t>
      </w:r>
      <w:r w:rsidRPr="00B11D35">
        <w:rPr>
          <w:sz w:val="24"/>
          <w:szCs w:val="24"/>
        </w:rPr>
        <w:lastRenderedPageBreak/>
        <w:t>на авторски надзор за биологична рекултивация надзор за първата година, платимо в  15-дневен срок от приемане на дейността по изпълнение на авторски надзор за биологична рекултивация, по реда, посочен в договора.</w:t>
      </w:r>
    </w:p>
    <w:p w:rsidR="00E816C4" w:rsidRPr="00B11D35" w:rsidRDefault="00E816C4" w:rsidP="00C41BC2">
      <w:pPr>
        <w:pStyle w:val="afff1"/>
        <w:numPr>
          <w:ilvl w:val="0"/>
          <w:numId w:val="8"/>
        </w:numPr>
        <w:jc w:val="both"/>
      </w:pPr>
      <w:r w:rsidRPr="00B11D35">
        <w:t xml:space="preserve">Окончателно плащане за извършване на частична биологична рекултивация в размер на цената за извършване на биологична рекултивация през първата година, платимо в 15-дневен срок от приемане на дейността по биологична рекултивация, по реда, посочен в договора. </w:t>
      </w:r>
    </w:p>
    <w:p w:rsidR="00E816C4" w:rsidRDefault="00E816C4" w:rsidP="00193E99">
      <w:pPr>
        <w:pStyle w:val="afff1"/>
        <w:keepNext/>
        <w:keepLines/>
        <w:jc w:val="both"/>
      </w:pPr>
    </w:p>
    <w:p w:rsidR="00E816C4" w:rsidRPr="00193E99" w:rsidRDefault="00E816C4" w:rsidP="00193E99">
      <w:pPr>
        <w:keepNext/>
        <w:keepLines/>
        <w:ind w:left="360"/>
        <w:jc w:val="both"/>
        <w:rPr>
          <w:sz w:val="24"/>
          <w:szCs w:val="24"/>
        </w:rPr>
      </w:pPr>
    </w:p>
    <w:p w:rsidR="00E816C4" w:rsidRPr="00A71464" w:rsidRDefault="00E816C4" w:rsidP="006425A3">
      <w:pPr>
        <w:pStyle w:val="1"/>
        <w:ind w:left="360"/>
        <w:jc w:val="both"/>
        <w:rPr>
          <w:rFonts w:ascii="Times New Roman" w:hAnsi="Times New Roman" w:cs="Times New Roman"/>
          <w:sz w:val="24"/>
          <w:szCs w:val="24"/>
          <w:lang w:val="bg-BG"/>
        </w:rPr>
      </w:pPr>
      <w:r w:rsidRPr="00A71464">
        <w:rPr>
          <w:rFonts w:ascii="Times New Roman" w:hAnsi="Times New Roman" w:cs="Times New Roman"/>
          <w:sz w:val="24"/>
          <w:szCs w:val="24"/>
          <w:lang w:val="bg-BG"/>
        </w:rPr>
        <w:t xml:space="preserve">IV. </w:t>
      </w:r>
      <w:bookmarkStart w:id="27" w:name="_Toc512602803"/>
      <w:r w:rsidRPr="00A71464">
        <w:rPr>
          <w:rFonts w:ascii="Times New Roman" w:hAnsi="Times New Roman" w:cs="Times New Roman"/>
          <w:sz w:val="24"/>
          <w:szCs w:val="24"/>
          <w:lang w:val="bg-BG"/>
        </w:rPr>
        <w:t>УСЛОВИЯ ЗА УЧАСТИЕ В ПРОЦЕДУРАТА</w:t>
      </w:r>
      <w:bookmarkEnd w:id="27"/>
    </w:p>
    <w:p w:rsidR="00E816C4" w:rsidRPr="00A71464" w:rsidRDefault="00E816C4" w:rsidP="00C41BC2">
      <w:pPr>
        <w:pStyle w:val="afff1"/>
        <w:numPr>
          <w:ilvl w:val="0"/>
          <w:numId w:val="9"/>
        </w:numPr>
        <w:spacing w:after="120"/>
        <w:jc w:val="both"/>
      </w:pPr>
      <w:r w:rsidRPr="00A71464">
        <w:t>Публичното състезание е вид процедура за възлагане на обществени поръчки, при която всички български или чуждестранни физически или юридически лица, включително техни обединения, както и всяко друго образувание, което има право да изпълнява доставки</w:t>
      </w:r>
      <w:r>
        <w:t xml:space="preserve"> и </w:t>
      </w:r>
      <w:r w:rsidRPr="00A71464">
        <w:t>строителство съгласно законодателството на държавата, в която то е установено и отговарят на предварително обявените от възложителя условия в настоящата документация и в обявлението за обществена поръчка, могат да подадат оферта.</w:t>
      </w:r>
    </w:p>
    <w:p w:rsidR="00E816C4" w:rsidRPr="00A71464" w:rsidRDefault="00E816C4" w:rsidP="00C41BC2">
      <w:pPr>
        <w:pStyle w:val="afff1"/>
        <w:numPr>
          <w:ilvl w:val="0"/>
          <w:numId w:val="9"/>
        </w:numPr>
        <w:spacing w:after="120"/>
        <w:jc w:val="both"/>
      </w:pPr>
      <w:r w:rsidRPr="00A71464">
        <w:t xml:space="preserve">За участие в процедурата участникът подготвя и представя оферта, която трябва да съответства напълно на условията, съдържащи се в обявлението и в документацията за участие. </w:t>
      </w:r>
    </w:p>
    <w:p w:rsidR="00E816C4" w:rsidRPr="00BD55BF" w:rsidRDefault="00E816C4" w:rsidP="00C41BC2">
      <w:pPr>
        <w:pStyle w:val="afff1"/>
        <w:numPr>
          <w:ilvl w:val="0"/>
          <w:numId w:val="9"/>
        </w:numPr>
        <w:spacing w:after="120"/>
        <w:jc w:val="both"/>
      </w:pPr>
      <w:r w:rsidRPr="00A71464">
        <w:t>Възложителят отстранява от участие в процедура за възлагане на обществена поръчка участник, за който е налице поне едно от следните обстоятелства:</w:t>
      </w:r>
    </w:p>
    <w:p w:rsidR="00E816C4" w:rsidRPr="00A71464" w:rsidRDefault="00E816C4" w:rsidP="00C41BC2">
      <w:pPr>
        <w:pStyle w:val="afff1"/>
        <w:numPr>
          <w:ilvl w:val="1"/>
          <w:numId w:val="9"/>
        </w:numPr>
        <w:jc w:val="both"/>
      </w:pPr>
      <w:r w:rsidRPr="00A71464">
        <w:t xml:space="preserve">осъден е с влязла в сила </w:t>
      </w:r>
      <w:r>
        <w:t xml:space="preserve">присъда </w:t>
      </w:r>
      <w:r w:rsidRPr="00A71464">
        <w:t>за престъпление по чл. 108а, чл. 159а - 159г, чл. 172, чл. 192а, чл. 194-217, чл. 219-252, чл. 253-260, чл. 301-307, чл. 321, 321а и чл. 352-353е от Наказателния кодекс;</w:t>
      </w:r>
    </w:p>
    <w:p w:rsidR="00E816C4" w:rsidRPr="00A71464" w:rsidRDefault="00E816C4" w:rsidP="00C41BC2">
      <w:pPr>
        <w:pStyle w:val="afff1"/>
        <w:numPr>
          <w:ilvl w:val="1"/>
          <w:numId w:val="9"/>
        </w:numPr>
        <w:jc w:val="both"/>
      </w:pPr>
      <w:r w:rsidRPr="00A71464">
        <w:t xml:space="preserve">осъден е с влязла в сила </w:t>
      </w:r>
      <w:r>
        <w:t xml:space="preserve">присъда </w:t>
      </w:r>
      <w:r w:rsidRPr="00A71464">
        <w:t xml:space="preserve">за престъпление, аналогично на тези по т.3.1., в друга държава членка или трета страна; </w:t>
      </w:r>
    </w:p>
    <w:p w:rsidR="00E816C4" w:rsidRPr="00A71464" w:rsidRDefault="00E816C4" w:rsidP="00C41BC2">
      <w:pPr>
        <w:pStyle w:val="afff1"/>
        <w:numPr>
          <w:ilvl w:val="1"/>
          <w:numId w:val="9"/>
        </w:numPr>
        <w:spacing w:after="120"/>
        <w:ind w:left="822"/>
        <w:jc w:val="both"/>
      </w:pPr>
      <w:r w:rsidRPr="00A71464">
        <w:t>има задължения за данъци и задължителни осигурителни вноски по смисъла на чл. 162, ал.2, т.1 от Данъчно-осигурителния процесуален кодекс и лихвите по тях, към държавата или към общината по седалището на възложителя и на участника, или аналогични задължения, установени с акт на компетентен орган, съгласно законодателството на държавата, в която участникът е установен</w:t>
      </w:r>
      <w:r>
        <w:t xml:space="preserve">, доказани с влязъл </w:t>
      </w:r>
      <w:r w:rsidRPr="00A71464">
        <w:t xml:space="preserve"> в сила</w:t>
      </w:r>
      <w:r>
        <w:t xml:space="preserve"> акт на компетентен орган</w:t>
      </w:r>
      <w:r w:rsidRPr="00A71464">
        <w:t xml:space="preserve">; </w:t>
      </w:r>
    </w:p>
    <w:p w:rsidR="00E816C4" w:rsidRPr="00A71464" w:rsidRDefault="00E816C4" w:rsidP="00D668E4">
      <w:pPr>
        <w:spacing w:after="120"/>
        <w:jc w:val="both"/>
        <w:rPr>
          <w:sz w:val="24"/>
          <w:szCs w:val="24"/>
        </w:rPr>
      </w:pPr>
      <w:r w:rsidRPr="00A71464">
        <w:rPr>
          <w:sz w:val="24"/>
          <w:szCs w:val="24"/>
        </w:rPr>
        <w:t>Изискването не се прилага в случаите по чл. 54, ал. 3 от ЗОП, а именно:</w:t>
      </w:r>
    </w:p>
    <w:p w:rsidR="00E816C4" w:rsidRPr="00A71464" w:rsidRDefault="00E816C4" w:rsidP="00C41BC2">
      <w:pPr>
        <w:numPr>
          <w:ilvl w:val="0"/>
          <w:numId w:val="10"/>
        </w:numPr>
        <w:spacing w:after="120"/>
        <w:ind w:right="-2"/>
        <w:jc w:val="both"/>
        <w:rPr>
          <w:color w:val="000000"/>
          <w:sz w:val="24"/>
          <w:szCs w:val="24"/>
        </w:rPr>
      </w:pPr>
      <w:r w:rsidRPr="00A71464">
        <w:rPr>
          <w:color w:val="000000"/>
          <w:sz w:val="24"/>
          <w:szCs w:val="24"/>
        </w:rPr>
        <w:t>се налага да се защитят особено важни държавни или обществени интереси;</w:t>
      </w:r>
    </w:p>
    <w:p w:rsidR="00E816C4" w:rsidRPr="00A71464" w:rsidRDefault="00E816C4" w:rsidP="00C41BC2">
      <w:pPr>
        <w:numPr>
          <w:ilvl w:val="0"/>
          <w:numId w:val="10"/>
        </w:numPr>
        <w:spacing w:after="120"/>
        <w:ind w:right="-2"/>
        <w:jc w:val="both"/>
        <w:rPr>
          <w:color w:val="000000"/>
          <w:sz w:val="24"/>
          <w:szCs w:val="24"/>
        </w:rPr>
      </w:pPr>
      <w:r w:rsidRPr="00A71464">
        <w:rPr>
          <w:color w:val="000000"/>
          <w:sz w:val="24"/>
          <w:szCs w:val="24"/>
        </w:rPr>
        <w:t xml:space="preserve">размерът на неплатените дължими данъци или социалноосигурителни вноски е </w:t>
      </w:r>
      <w:r>
        <w:rPr>
          <w:color w:val="000000"/>
          <w:sz w:val="24"/>
          <w:szCs w:val="24"/>
        </w:rPr>
        <w:t xml:space="preserve">до </w:t>
      </w:r>
      <w:r w:rsidRPr="00A71464">
        <w:rPr>
          <w:color w:val="000000"/>
          <w:sz w:val="24"/>
          <w:szCs w:val="24"/>
        </w:rPr>
        <w:t>1 на сто от сумата на годишния общ оборот за последната приключена финансова година</w:t>
      </w:r>
      <w:r>
        <w:rPr>
          <w:color w:val="000000"/>
          <w:sz w:val="24"/>
          <w:szCs w:val="24"/>
        </w:rPr>
        <w:t>, но не повече от 50 000 лв</w:t>
      </w:r>
      <w:r w:rsidRPr="00A71464">
        <w:rPr>
          <w:color w:val="000000"/>
          <w:sz w:val="24"/>
          <w:szCs w:val="24"/>
        </w:rPr>
        <w:t>.</w:t>
      </w:r>
    </w:p>
    <w:p w:rsidR="00E816C4" w:rsidRPr="00A71464" w:rsidRDefault="00E816C4" w:rsidP="00C41BC2">
      <w:pPr>
        <w:pStyle w:val="afff1"/>
        <w:numPr>
          <w:ilvl w:val="1"/>
          <w:numId w:val="9"/>
        </w:numPr>
        <w:jc w:val="both"/>
      </w:pPr>
      <w:r w:rsidRPr="00A71464">
        <w:t>налице е неравнопоставеност в случаите по чл. 44, ал. 5 от ЗОП</w:t>
      </w:r>
    </w:p>
    <w:p w:rsidR="00E816C4" w:rsidRPr="00A71464" w:rsidRDefault="00E816C4" w:rsidP="00C41BC2">
      <w:pPr>
        <w:pStyle w:val="afff1"/>
        <w:numPr>
          <w:ilvl w:val="1"/>
          <w:numId w:val="9"/>
        </w:numPr>
        <w:jc w:val="both"/>
      </w:pPr>
      <w:r w:rsidRPr="00A71464">
        <w:t xml:space="preserve">е установено, че: </w:t>
      </w:r>
    </w:p>
    <w:p w:rsidR="00E816C4" w:rsidRPr="00A71464" w:rsidRDefault="00E816C4" w:rsidP="00E86724">
      <w:pPr>
        <w:jc w:val="both"/>
        <w:rPr>
          <w:sz w:val="24"/>
          <w:szCs w:val="24"/>
        </w:rPr>
      </w:pPr>
      <w:r w:rsidRPr="00A71464">
        <w:rPr>
          <w:sz w:val="24"/>
          <w:szCs w:val="24"/>
        </w:rPr>
        <w:t xml:space="preserve">а) е представил документ с невярно съдържание, свързан с удостоверяване липсата на  основания за отстраняване или изпълнението на критериите за подбор; </w:t>
      </w:r>
    </w:p>
    <w:p w:rsidR="00E816C4" w:rsidRPr="00A71464" w:rsidRDefault="00E816C4" w:rsidP="00E86724">
      <w:pPr>
        <w:jc w:val="both"/>
        <w:rPr>
          <w:sz w:val="24"/>
          <w:szCs w:val="24"/>
        </w:rPr>
      </w:pPr>
      <w:r w:rsidRPr="00A71464">
        <w:rPr>
          <w:sz w:val="24"/>
          <w:szCs w:val="24"/>
        </w:rPr>
        <w:t xml:space="preserve">б) не е предоставил изискваща се информация, свързана с удостоверяване липсата на  основания за отстраняване или изпълнението на критериите за подбор; </w:t>
      </w:r>
    </w:p>
    <w:p w:rsidR="00E816C4" w:rsidRPr="00A71464" w:rsidRDefault="00E816C4" w:rsidP="00C41BC2">
      <w:pPr>
        <w:pStyle w:val="afff1"/>
        <w:numPr>
          <w:ilvl w:val="1"/>
          <w:numId w:val="9"/>
        </w:numPr>
        <w:jc w:val="both"/>
      </w:pPr>
      <w:r w:rsidRPr="00A71464">
        <w:t xml:space="preserve">е установено с влязло в сила наказателно постановление, или съдебно решение, нарушение на чл. 61, ал. 1, чл. 62, ал. 1 или 3, чл. 63, ал. 1 или 2, чл. 118, чл. </w:t>
      </w:r>
      <w:r w:rsidRPr="00A71464">
        <w:lastRenderedPageBreak/>
        <w:t xml:space="preserve">128, чл. 228, ал. 3, чл. 245 и чл. 301 - 305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кандидатът или участникът е установен; </w:t>
      </w:r>
    </w:p>
    <w:p w:rsidR="00E816C4" w:rsidRPr="00A71464" w:rsidRDefault="00E816C4" w:rsidP="00C41BC2">
      <w:pPr>
        <w:pStyle w:val="afff1"/>
        <w:numPr>
          <w:ilvl w:val="1"/>
          <w:numId w:val="9"/>
        </w:numPr>
        <w:jc w:val="both"/>
      </w:pPr>
      <w:r w:rsidRPr="00A71464">
        <w:t>е налице конфликт на интереси, който не може да бъде отстранен</w:t>
      </w:r>
      <w:r w:rsidRPr="00A71464">
        <w:rPr>
          <w:rStyle w:val="affa"/>
          <w:sz w:val="24"/>
          <w:szCs w:val="24"/>
          <w:lang w:val="bg-BG"/>
        </w:rPr>
        <w:footnoteReference w:id="2"/>
      </w:r>
      <w:r w:rsidRPr="00A71464">
        <w:t xml:space="preserve">. </w:t>
      </w:r>
    </w:p>
    <w:p w:rsidR="00E816C4" w:rsidRPr="00A71464" w:rsidRDefault="00E816C4" w:rsidP="00C41BC2">
      <w:pPr>
        <w:pStyle w:val="afff1"/>
        <w:numPr>
          <w:ilvl w:val="1"/>
          <w:numId w:val="9"/>
        </w:numPr>
        <w:jc w:val="both"/>
      </w:pPr>
      <w:r w:rsidRPr="00A71464">
        <w:t xml:space="preserve">е обявен в несъстоятелност или е в производство по несъстоятелност, или е в  процедура по ликвидация, или е сключил извънсъдебно споразумение с кредиторите си по смисъла на чл.740  от Търговския закон, или е преустановил дейността си, а в случай че участникът е чуждестранно лице - се намира в подобно положение, произтичащо  от сходна процедура, съгласно законодателството на държавата, в която е установен; </w:t>
      </w:r>
    </w:p>
    <w:p w:rsidR="00E816C4" w:rsidRPr="00A71464" w:rsidRDefault="00E816C4" w:rsidP="00D008E2">
      <w:pPr>
        <w:ind w:left="360"/>
        <w:jc w:val="both"/>
        <w:rPr>
          <w:i/>
          <w:iCs/>
          <w:sz w:val="24"/>
          <w:szCs w:val="24"/>
        </w:rPr>
      </w:pPr>
    </w:p>
    <w:p w:rsidR="00E816C4" w:rsidRPr="00A71464" w:rsidRDefault="00E816C4" w:rsidP="00BD55BF">
      <w:pPr>
        <w:ind w:left="360"/>
        <w:jc w:val="both"/>
        <w:rPr>
          <w:i/>
          <w:iCs/>
          <w:sz w:val="24"/>
          <w:szCs w:val="24"/>
        </w:rPr>
      </w:pPr>
      <w:r w:rsidRPr="00A71464">
        <w:rPr>
          <w:i/>
          <w:iCs/>
          <w:sz w:val="24"/>
          <w:szCs w:val="24"/>
        </w:rPr>
        <w:t>Възложителят има право да не отстрани от процедурата участник на посоченото в т. 3.8. основание, ако се докаже, че същият не е преустановил дейността си и е в състояние да изпълни поръчката съгласно приложимите национални правила за продължаване на стопанската дейност в</w:t>
      </w:r>
      <w:r>
        <w:rPr>
          <w:i/>
          <w:iCs/>
          <w:sz w:val="24"/>
          <w:szCs w:val="24"/>
        </w:rPr>
        <w:t xml:space="preserve"> държавата, в която е установен</w:t>
      </w:r>
    </w:p>
    <w:p w:rsidR="00E816C4" w:rsidRPr="00A71464" w:rsidRDefault="00E816C4" w:rsidP="00D008E2">
      <w:pPr>
        <w:ind w:left="360"/>
        <w:jc w:val="both"/>
        <w:rPr>
          <w:sz w:val="24"/>
          <w:szCs w:val="24"/>
        </w:rPr>
      </w:pPr>
    </w:p>
    <w:p w:rsidR="00E816C4" w:rsidRPr="00A71464" w:rsidRDefault="00E816C4" w:rsidP="00D008E2">
      <w:pPr>
        <w:ind w:left="360"/>
        <w:jc w:val="both"/>
        <w:rPr>
          <w:sz w:val="24"/>
          <w:szCs w:val="24"/>
        </w:rPr>
      </w:pPr>
    </w:p>
    <w:p w:rsidR="00E816C4" w:rsidRPr="00A71464" w:rsidRDefault="00E816C4" w:rsidP="00C41BC2">
      <w:pPr>
        <w:pStyle w:val="afff1"/>
        <w:numPr>
          <w:ilvl w:val="1"/>
          <w:numId w:val="9"/>
        </w:numPr>
        <w:jc w:val="both"/>
      </w:pPr>
      <w:r w:rsidRPr="00A71464">
        <w:t>лишен е от правото да упражнява определена професия (извършване на строителство) или дейност (строителна дейност) съгласно законодателството на държавата, в която е извършено деянието;</w:t>
      </w:r>
    </w:p>
    <w:p w:rsidR="00E816C4" w:rsidRPr="00A71464" w:rsidRDefault="00E816C4" w:rsidP="00C41BC2">
      <w:pPr>
        <w:pStyle w:val="afff1"/>
        <w:numPr>
          <w:ilvl w:val="1"/>
          <w:numId w:val="9"/>
        </w:numPr>
        <w:jc w:val="both"/>
      </w:pPr>
      <w:r w:rsidRPr="00A71464">
        <w:rPr>
          <w:rFonts w:eastAsia="MS ??"/>
        </w:rPr>
        <w:t>сключил е споразумение с други лица с цел нарушаване на конкуренцията, когато нарушението е установено с акт на компетентен орган;</w:t>
      </w:r>
    </w:p>
    <w:p w:rsidR="00E816C4" w:rsidRPr="00A71464" w:rsidRDefault="00E816C4" w:rsidP="00C41BC2">
      <w:pPr>
        <w:pStyle w:val="afff1"/>
        <w:numPr>
          <w:ilvl w:val="1"/>
          <w:numId w:val="9"/>
        </w:numPr>
        <w:jc w:val="both"/>
      </w:pPr>
      <w:r w:rsidRPr="00A71464">
        <w:rPr>
          <w:rFonts w:eastAsia="MS ??"/>
        </w:rPr>
        <w:t>доказано е, че е виновен за неизпълнение на договор за обществена поръчка или на договор за концесия за строителство, довело до предсрочното му прекратяване, изплащане на обезщетения или други подобни санкции, с изключение на случаите, когато неизпълнението засяга по-малко от 50 на сто от стойността или обема на договора;</w:t>
      </w:r>
    </w:p>
    <w:p w:rsidR="00E816C4" w:rsidRPr="00A71464" w:rsidRDefault="00E816C4" w:rsidP="00C41BC2">
      <w:pPr>
        <w:pStyle w:val="afff1"/>
        <w:numPr>
          <w:ilvl w:val="1"/>
          <w:numId w:val="9"/>
        </w:numPr>
        <w:jc w:val="both"/>
      </w:pPr>
      <w:r w:rsidRPr="00A71464">
        <w:t xml:space="preserve">е опитал е да: </w:t>
      </w:r>
    </w:p>
    <w:p w:rsidR="00E816C4" w:rsidRPr="00A71464" w:rsidRDefault="00E816C4" w:rsidP="001E2973">
      <w:pPr>
        <w:pStyle w:val="afff1"/>
        <w:ind w:left="825"/>
        <w:jc w:val="both"/>
      </w:pPr>
      <w:r w:rsidRPr="00A71464">
        <w:t xml:space="preserve">                  а) повлияе на вземането на решение от страна на възложителя, свързано с отстраняването, подбора или възлагането, включително чрез предоставяне на невярна или заблуждаваща информация, или</w:t>
      </w:r>
    </w:p>
    <w:p w:rsidR="00E816C4" w:rsidRPr="00A71464" w:rsidRDefault="00E816C4" w:rsidP="001E2973">
      <w:pPr>
        <w:pStyle w:val="afff1"/>
        <w:ind w:left="825"/>
        <w:jc w:val="both"/>
      </w:pPr>
      <w:r w:rsidRPr="00A71464">
        <w:t xml:space="preserve">                  б) получи информация, която може да му даде неоснователно предимство в процедурата за възлагане на обществена поръчка. </w:t>
      </w:r>
    </w:p>
    <w:p w:rsidR="00E816C4" w:rsidRPr="00A71464" w:rsidRDefault="00E816C4" w:rsidP="001E2973">
      <w:pPr>
        <w:pStyle w:val="afff1"/>
        <w:jc w:val="both"/>
      </w:pPr>
    </w:p>
    <w:p w:rsidR="00E816C4" w:rsidRPr="00CF28C7" w:rsidRDefault="00E816C4" w:rsidP="00C41BC2">
      <w:pPr>
        <w:pStyle w:val="afff1"/>
        <w:numPr>
          <w:ilvl w:val="0"/>
          <w:numId w:val="9"/>
        </w:numPr>
        <w:jc w:val="both"/>
      </w:pPr>
      <w:r w:rsidRPr="00A71464">
        <w:t xml:space="preserve">Лицата, за които се отнасят изискванията по т. 3.1, 3.2, 3.7 и 3.12. са </w:t>
      </w:r>
      <w:r>
        <w:t xml:space="preserve">съгласно чл.54, ал.2 от ЗОП, а именно - </w:t>
      </w:r>
      <w:r w:rsidRPr="00CF28C7">
        <w:t xml:space="preserve">лицата, които представляват участника или кандидата и са членове на неговите управителни и надзорни органи съгласно </w:t>
      </w:r>
      <w:r w:rsidRPr="00CF28C7">
        <w:lastRenderedPageBreak/>
        <w:t>регистъра, в който е вписан участникът или кандидатът, ако има такъв, или документите, удостоверяващи правосубектността му. Когато в състава на тези органи участва юридическо лице, основанията се отнасят за физическите лица, които го представляват съгласно регистъра, в който е вписано юридическото лице, ако има такъв, или документите, удостоверяващи правосубектността му.</w:t>
      </w:r>
    </w:p>
    <w:p w:rsidR="00E816C4" w:rsidRDefault="00E816C4" w:rsidP="00C41BC2">
      <w:pPr>
        <w:numPr>
          <w:ilvl w:val="0"/>
          <w:numId w:val="9"/>
        </w:numPr>
        <w:jc w:val="both"/>
        <w:rPr>
          <w:sz w:val="24"/>
          <w:szCs w:val="24"/>
        </w:rPr>
      </w:pPr>
      <w:r w:rsidRPr="00CF28C7">
        <w:rPr>
          <w:sz w:val="24"/>
          <w:szCs w:val="24"/>
        </w:rPr>
        <w:t>В случаите по чл.54, ал. 2 от ЗОП когато кандидатът или участникът, или юридическо лице в състава на негов контролен или управителен орган се представлява от физическо лице по пълномощие, основанията по ал. 1, т. 1, 2 и 7 се отнасят и за това физическо лице</w:t>
      </w:r>
      <w:r>
        <w:rPr>
          <w:sz w:val="24"/>
          <w:szCs w:val="24"/>
        </w:rPr>
        <w:t>.</w:t>
      </w:r>
    </w:p>
    <w:p w:rsidR="00E816C4" w:rsidRDefault="00E816C4" w:rsidP="00C41BC2">
      <w:pPr>
        <w:numPr>
          <w:ilvl w:val="0"/>
          <w:numId w:val="9"/>
        </w:numPr>
        <w:jc w:val="both"/>
        <w:rPr>
          <w:sz w:val="24"/>
          <w:szCs w:val="24"/>
        </w:rPr>
      </w:pPr>
      <w:r w:rsidRPr="00CF28C7">
        <w:rPr>
          <w:sz w:val="24"/>
          <w:szCs w:val="24"/>
        </w:rPr>
        <w:t>Когато участник в процедурата е обединение от физически и/или юридически лица, същият се отстранява от участие, когато някое от основанията за отстраняване е налице за член на обединението.</w:t>
      </w:r>
    </w:p>
    <w:p w:rsidR="00E816C4" w:rsidRDefault="00E816C4" w:rsidP="00C41BC2">
      <w:pPr>
        <w:numPr>
          <w:ilvl w:val="0"/>
          <w:numId w:val="9"/>
        </w:numPr>
        <w:jc w:val="both"/>
        <w:rPr>
          <w:sz w:val="24"/>
          <w:szCs w:val="24"/>
        </w:rPr>
      </w:pPr>
      <w:r w:rsidRPr="00CF28C7">
        <w:rPr>
          <w:sz w:val="24"/>
          <w:szCs w:val="24"/>
        </w:rPr>
        <w:t>Не може да участва в процедура за възлагане на обществена поръчка чуждестранно физическо или юридическо лице, за което в държавата, в която е установено, е налице някое от обстоятелствата по т. 3.</w:t>
      </w:r>
    </w:p>
    <w:p w:rsidR="00E816C4" w:rsidRDefault="00E816C4" w:rsidP="00C41BC2">
      <w:pPr>
        <w:numPr>
          <w:ilvl w:val="0"/>
          <w:numId w:val="9"/>
        </w:numPr>
        <w:jc w:val="both"/>
        <w:rPr>
          <w:sz w:val="24"/>
          <w:szCs w:val="24"/>
        </w:rPr>
      </w:pPr>
      <w:r w:rsidRPr="00CF28C7">
        <w:rPr>
          <w:sz w:val="24"/>
          <w:szCs w:val="24"/>
        </w:rPr>
        <w:t>Участник в процедурата, за когото са налице основания за отстраняване, има право да представи доказателства, че е предприел мерки, които гарантират неговата надеждност, съгласно чл. 56, ал. 1 от ЗОП, а именно:</w:t>
      </w:r>
    </w:p>
    <w:p w:rsidR="00E816C4" w:rsidRPr="00CF28C7" w:rsidRDefault="00E816C4" w:rsidP="00C41BC2">
      <w:pPr>
        <w:pStyle w:val="afff1"/>
        <w:numPr>
          <w:ilvl w:val="0"/>
          <w:numId w:val="28"/>
        </w:numPr>
        <w:jc w:val="both"/>
      </w:pPr>
      <w:r w:rsidRPr="00CF28C7">
        <w:t xml:space="preserve">че е погасил задълженията си по чл. 54, ал. 1, т. 3 от ЗОП, включително начислените лихви и/или глоби или че те са разсрочени, отсрочени или обезпечени; </w:t>
      </w:r>
    </w:p>
    <w:p w:rsidR="00E816C4" w:rsidRPr="00CF28C7" w:rsidRDefault="00E816C4" w:rsidP="00C41BC2">
      <w:pPr>
        <w:pStyle w:val="afff1"/>
        <w:numPr>
          <w:ilvl w:val="0"/>
          <w:numId w:val="28"/>
        </w:numPr>
        <w:jc w:val="both"/>
      </w:pPr>
      <w:r w:rsidRPr="00CF28C7">
        <w:t>е платил или е в процес на изплащане на дължимо обезщетение за всички вреди, настъпили в резултат от извършеното от него престъпление или нарушение; че е платил изцяло дължимото вземане по чл. 128, чл. 228, ал. 3 или чл. 245 от Кодекса на труда.;</w:t>
      </w:r>
    </w:p>
    <w:p w:rsidR="00E816C4" w:rsidRPr="00CF28C7" w:rsidRDefault="00E816C4" w:rsidP="00C41BC2">
      <w:pPr>
        <w:pStyle w:val="afff1"/>
        <w:numPr>
          <w:ilvl w:val="0"/>
          <w:numId w:val="28"/>
        </w:numPr>
        <w:jc w:val="both"/>
      </w:pPr>
      <w:r w:rsidRPr="00CF28C7">
        <w:t xml:space="preserve">че е изяснил изчерпателно фактите и обстоятелствата, като активно е съдействал на  компетентните органи, и е изпълнил конкретни предписания, технически, организационни и кадрови мерки, чрез които се предотвратят нови престъпления или нарушения. </w:t>
      </w:r>
    </w:p>
    <w:p w:rsidR="00E816C4" w:rsidRPr="00A71464" w:rsidRDefault="00E816C4" w:rsidP="00F375D5">
      <w:pPr>
        <w:pStyle w:val="afff1"/>
        <w:jc w:val="both"/>
      </w:pPr>
    </w:p>
    <w:p w:rsidR="00E816C4" w:rsidRPr="00A71464" w:rsidRDefault="00E816C4" w:rsidP="00F375D5">
      <w:pPr>
        <w:pStyle w:val="afff1"/>
        <w:spacing w:after="120"/>
        <w:ind w:left="0"/>
        <w:jc w:val="both"/>
      </w:pPr>
      <w:r w:rsidRPr="00A71464">
        <w:t>Основанията за отстраняване се прилагат до изтичане на сроковете, посочени в чл. 57, ал. 3 от ЗОП.</w:t>
      </w:r>
    </w:p>
    <w:p w:rsidR="00E816C4" w:rsidRPr="00A71464" w:rsidRDefault="00E816C4" w:rsidP="00F375D5">
      <w:pPr>
        <w:pStyle w:val="afff1"/>
        <w:ind w:left="0" w:firstLine="720"/>
        <w:jc w:val="both"/>
      </w:pPr>
      <w:r>
        <w:t>9</w:t>
      </w:r>
      <w:r w:rsidRPr="00A71464">
        <w:t>. Възложителят не изисква обединенията да имат определена правна форма, за да участват при възлагането на поръчката.</w:t>
      </w:r>
    </w:p>
    <w:p w:rsidR="00E816C4" w:rsidRPr="00A71464" w:rsidRDefault="00E816C4" w:rsidP="00F375D5">
      <w:pPr>
        <w:pStyle w:val="afff1"/>
        <w:ind w:left="0" w:firstLine="720"/>
        <w:jc w:val="both"/>
      </w:pPr>
      <w:r>
        <w:t>10</w:t>
      </w:r>
      <w:r w:rsidRPr="00A71464">
        <w:t>. Лице, което участва в обединение или е дало съгласие да бъде подизпълнител на друг участник, не може да представя самостоятелно заявление за участие или оферта.</w:t>
      </w:r>
    </w:p>
    <w:p w:rsidR="00E816C4" w:rsidRPr="00A71464" w:rsidRDefault="00E816C4" w:rsidP="00F375D5">
      <w:pPr>
        <w:pStyle w:val="afff1"/>
        <w:ind w:left="0" w:firstLine="720"/>
        <w:jc w:val="both"/>
      </w:pPr>
      <w:r>
        <w:t>11</w:t>
      </w:r>
      <w:r w:rsidRPr="00A71464">
        <w:t>. В процедурата за възлагане на обществена поръчка едно физическо или юридическо лице може да участва само в едно обединение.</w:t>
      </w:r>
    </w:p>
    <w:p w:rsidR="00E816C4" w:rsidRPr="00A71464" w:rsidRDefault="00E816C4" w:rsidP="00F375D5">
      <w:pPr>
        <w:pStyle w:val="afff1"/>
        <w:ind w:left="0" w:firstLine="720"/>
        <w:jc w:val="both"/>
      </w:pPr>
      <w:r>
        <w:t>11</w:t>
      </w:r>
      <w:r w:rsidRPr="00A71464">
        <w:t>.1. Участниците в обединението от физически и/или юридически лица следва да определят лице, което да представлява обединението пред възложителя за настоящата поръчка.</w:t>
      </w:r>
    </w:p>
    <w:p w:rsidR="00E816C4" w:rsidRPr="00A71464" w:rsidRDefault="00E816C4" w:rsidP="00F375D5">
      <w:pPr>
        <w:pStyle w:val="afff1"/>
        <w:ind w:left="0" w:firstLine="720"/>
        <w:jc w:val="both"/>
      </w:pPr>
      <w:r>
        <w:t>11</w:t>
      </w:r>
      <w:r w:rsidRPr="00A71464">
        <w:t>.2. При изпълнението на обществената поръчка участниците в обединението отговарят солидарно.</w:t>
      </w:r>
    </w:p>
    <w:p w:rsidR="00E816C4" w:rsidRPr="00A71464" w:rsidRDefault="00E816C4" w:rsidP="00F375D5">
      <w:pPr>
        <w:pStyle w:val="afff1"/>
        <w:ind w:left="0" w:firstLine="720"/>
        <w:jc w:val="both"/>
      </w:pPr>
      <w:r>
        <w:t>12</w:t>
      </w:r>
      <w:r w:rsidRPr="00A71464">
        <w:t>. Клон на чуждестранно лице може да бъде самостоятелен участник в обществената поръчка, ако може самостоятелно да подава оферти и да сключва договори съобразно законодателството на държавата, в която е установен.</w:t>
      </w:r>
    </w:p>
    <w:p w:rsidR="00E816C4" w:rsidRPr="00A71464" w:rsidRDefault="00E816C4" w:rsidP="00F375D5">
      <w:pPr>
        <w:pStyle w:val="afff1"/>
        <w:ind w:left="0" w:firstLine="720"/>
        <w:jc w:val="both"/>
      </w:pPr>
      <w:r>
        <w:lastRenderedPageBreak/>
        <w:t>13</w:t>
      </w:r>
      <w:r w:rsidRPr="00A71464">
        <w:t>. Свързани лица не могат да бъдат самостоятелни участници в една и съща процедура</w:t>
      </w:r>
      <w:r w:rsidRPr="00A71464">
        <w:rPr>
          <w:rStyle w:val="affa"/>
          <w:sz w:val="24"/>
          <w:szCs w:val="24"/>
          <w:lang w:val="bg-BG"/>
        </w:rPr>
        <w:footnoteReference w:id="3"/>
      </w:r>
      <w:r w:rsidRPr="00A71464">
        <w:t>.</w:t>
      </w:r>
    </w:p>
    <w:p w:rsidR="00E816C4" w:rsidRPr="00A71464" w:rsidRDefault="00E816C4" w:rsidP="00F375D5">
      <w:pPr>
        <w:ind w:firstLine="357"/>
        <w:jc w:val="both"/>
        <w:rPr>
          <w:sz w:val="24"/>
          <w:szCs w:val="24"/>
        </w:rPr>
      </w:pPr>
      <w:r>
        <w:rPr>
          <w:sz w:val="24"/>
          <w:szCs w:val="24"/>
        </w:rPr>
        <w:t xml:space="preserve">     14</w:t>
      </w:r>
      <w:r w:rsidRPr="00A71464">
        <w:rPr>
          <w:sz w:val="24"/>
          <w:szCs w:val="24"/>
        </w:rPr>
        <w:t>. На основание чл. 3, т. 8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w:t>
      </w:r>
      <w:r w:rsidRPr="00A71464">
        <w:t xml:space="preserve">, </w:t>
      </w:r>
      <w:r w:rsidRPr="00A71464">
        <w:rPr>
          <w:sz w:val="24"/>
          <w:szCs w:val="24"/>
        </w:rPr>
        <w:t>дружества, регистрирани в юрисдикции с преференциален данъчен режим, и контролираните от тях лица не могат пряко или косвено да участват в процедурата за възлагане на обществена поръчка, включително и чрез гражданско дружество/консорциум, в което участва дружество, регистрирано в юрисдикция с преференциален данъчен режим.</w:t>
      </w:r>
    </w:p>
    <w:p w:rsidR="00E816C4" w:rsidRPr="00A71464" w:rsidRDefault="00E816C4" w:rsidP="00F375D5">
      <w:pPr>
        <w:ind w:firstLine="357"/>
        <w:jc w:val="both"/>
        <w:rPr>
          <w:sz w:val="24"/>
          <w:szCs w:val="24"/>
        </w:rPr>
      </w:pPr>
      <w:r>
        <w:rPr>
          <w:sz w:val="24"/>
          <w:szCs w:val="24"/>
        </w:rPr>
        <w:t>15</w:t>
      </w:r>
      <w:r w:rsidRPr="00A71464">
        <w:rPr>
          <w:sz w:val="24"/>
          <w:szCs w:val="24"/>
        </w:rPr>
        <w:t>. За участниците в процедурата не следва да са налице обстоятелствата по чл. 69 от Закона за противодействие на корупцията и за отнемане на незаконно придобитото имущество.</w:t>
      </w:r>
    </w:p>
    <w:p w:rsidR="00E816C4" w:rsidRPr="00A71464" w:rsidRDefault="00E816C4" w:rsidP="00F375D5">
      <w:pPr>
        <w:spacing w:after="120"/>
        <w:ind w:firstLine="360"/>
        <w:jc w:val="both"/>
        <w:rPr>
          <w:sz w:val="24"/>
          <w:szCs w:val="24"/>
        </w:rPr>
      </w:pPr>
      <w:r>
        <w:rPr>
          <w:sz w:val="24"/>
          <w:szCs w:val="24"/>
        </w:rPr>
        <w:t>16</w:t>
      </w:r>
      <w:r w:rsidRPr="00A71464">
        <w:rPr>
          <w:sz w:val="24"/>
          <w:szCs w:val="24"/>
        </w:rPr>
        <w:t>. Всеки участник в процедурата за възлагане на обществена поръчка има право да представи само една оферта.</w:t>
      </w:r>
    </w:p>
    <w:p w:rsidR="00E816C4" w:rsidRPr="00A71464" w:rsidRDefault="00E816C4" w:rsidP="00F375D5">
      <w:pPr>
        <w:spacing w:after="120"/>
        <w:ind w:firstLine="360"/>
        <w:jc w:val="both"/>
        <w:rPr>
          <w:sz w:val="24"/>
          <w:szCs w:val="24"/>
        </w:rPr>
      </w:pPr>
      <w:r w:rsidRPr="00A71464">
        <w:rPr>
          <w:sz w:val="24"/>
          <w:szCs w:val="24"/>
        </w:rPr>
        <w:t xml:space="preserve">При подаване на офертата, участникът декларира липсата на обстоятелствата/пречките посочени в настоящия раздел, в част III „Основания за изключване“ на ЕЕДОП. Обстоятелствата по т. 3.1, 3.2, (Осъждания за престъпления по чл. 194 - 208, чл. 213а - 217, 219 – 252 и чл. 254а – 260 от НК, както и информация за престъпления, аналогични на описаните, когато лицата са осъдени в друга държава членка или трета страна), т. 3.6 (нарушение на чл. 61, ал. 1, чл. 62, ал. 1 или 3, чл. 63, ал. 1 или 2, чл. 118, чл. 128, чл. 228, ал. 3, чл. 245 и чл. 301 - 305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кандидатът или участникът е установен), </w:t>
      </w:r>
      <w:r>
        <w:rPr>
          <w:sz w:val="24"/>
          <w:szCs w:val="24"/>
        </w:rPr>
        <w:t>както и обстоятелствата по т. 14, 15 и 16</w:t>
      </w:r>
      <w:r w:rsidRPr="00A71464">
        <w:rPr>
          <w:sz w:val="24"/>
          <w:szCs w:val="24"/>
        </w:rPr>
        <w:t xml:space="preserve"> от настоящия раздел, които не са изрично изброени в ЕЕДОП, се посочват и се декларират  в част III, раздел Г на ЕЕДОП „Други основания за изключване, които може да бъдат предвидени в националното законодателство на възлагащия орган или възложителя на държава членка“.</w:t>
      </w:r>
    </w:p>
    <w:p w:rsidR="00E816C4" w:rsidRPr="00A71464" w:rsidRDefault="00E816C4" w:rsidP="00F375D5">
      <w:pPr>
        <w:pStyle w:val="Default"/>
        <w:spacing w:line="276" w:lineRule="auto"/>
        <w:jc w:val="both"/>
        <w:rPr>
          <w:color w:val="auto"/>
        </w:rPr>
      </w:pPr>
    </w:p>
    <w:p w:rsidR="00E816C4" w:rsidRPr="00A71464" w:rsidRDefault="00E816C4" w:rsidP="00F375D5">
      <w:pPr>
        <w:pStyle w:val="Default"/>
        <w:spacing w:line="276" w:lineRule="auto"/>
        <w:jc w:val="both"/>
        <w:rPr>
          <w:color w:val="auto"/>
        </w:rPr>
      </w:pPr>
      <w:r w:rsidRPr="00A71464">
        <w:rPr>
          <w:color w:val="auto"/>
        </w:rPr>
        <w:t>Възложителят предприема и прилага приложимите от предвидените в чл. 3, т. 1 – 6 от Закона за мерките срещу изпирането на пари мерки за участника, определен за изпълнител преди сключването на договора за обществена поръчка.</w:t>
      </w:r>
    </w:p>
    <w:p w:rsidR="00E816C4" w:rsidRPr="00A71464" w:rsidRDefault="00E816C4" w:rsidP="00F375D5">
      <w:pPr>
        <w:jc w:val="both"/>
        <w:rPr>
          <w:sz w:val="24"/>
          <w:szCs w:val="24"/>
        </w:rPr>
      </w:pPr>
    </w:p>
    <w:p w:rsidR="00E816C4" w:rsidRPr="00A71464" w:rsidRDefault="00E816C4" w:rsidP="00F375D5">
      <w:pPr>
        <w:pStyle w:val="1"/>
        <w:keepNext w:val="0"/>
        <w:ind w:firstLine="360"/>
        <w:jc w:val="both"/>
        <w:rPr>
          <w:rFonts w:ascii="Times New Roman" w:hAnsi="Times New Roman" w:cs="Times New Roman"/>
          <w:sz w:val="24"/>
          <w:szCs w:val="24"/>
          <w:lang w:val="bg-BG"/>
        </w:rPr>
      </w:pPr>
      <w:bookmarkStart w:id="28" w:name="_Toc512602804"/>
      <w:r w:rsidRPr="00A71464">
        <w:rPr>
          <w:rFonts w:ascii="Times New Roman" w:hAnsi="Times New Roman" w:cs="Times New Roman"/>
          <w:sz w:val="24"/>
          <w:szCs w:val="24"/>
          <w:lang w:val="bg-BG"/>
        </w:rPr>
        <w:t>V. КРИТЕРИИ ЗА ПОДБОР</w:t>
      </w:r>
      <w:bookmarkEnd w:id="28"/>
    </w:p>
    <w:p w:rsidR="00E816C4" w:rsidRPr="00A71464" w:rsidRDefault="00E816C4" w:rsidP="00F375D5">
      <w:pPr>
        <w:spacing w:after="120"/>
        <w:ind w:right="-2"/>
        <w:jc w:val="both"/>
        <w:rPr>
          <w:rFonts w:eastAsia="MS ??"/>
          <w:sz w:val="24"/>
          <w:szCs w:val="24"/>
        </w:rPr>
      </w:pPr>
      <w:r w:rsidRPr="00A71464">
        <w:rPr>
          <w:rFonts w:eastAsia="MS ??"/>
          <w:sz w:val="24"/>
          <w:szCs w:val="24"/>
        </w:rPr>
        <w:t>Възложителят определя критерии за подбор, които не съставляват показатели за оценка на офертите, а чрез тях се определят минималните изисквания за допустимост на участниците в процедурата.</w:t>
      </w:r>
    </w:p>
    <w:p w:rsidR="00E816C4" w:rsidRPr="00A71464" w:rsidRDefault="00E816C4" w:rsidP="00F375D5">
      <w:pPr>
        <w:jc w:val="both"/>
        <w:rPr>
          <w:b/>
          <w:bCs/>
          <w:sz w:val="24"/>
          <w:szCs w:val="24"/>
        </w:rPr>
      </w:pPr>
      <w:r w:rsidRPr="00A71464">
        <w:rPr>
          <w:b/>
          <w:bCs/>
          <w:sz w:val="24"/>
          <w:szCs w:val="24"/>
        </w:rPr>
        <w:t>1. Изисквания относно годността (правоспособността) за упражняване на професионална дейност</w:t>
      </w:r>
    </w:p>
    <w:p w:rsidR="00E816C4" w:rsidRPr="00A71464" w:rsidRDefault="00E816C4" w:rsidP="00410AD1">
      <w:pPr>
        <w:jc w:val="both"/>
        <w:rPr>
          <w:sz w:val="24"/>
          <w:szCs w:val="24"/>
        </w:rPr>
      </w:pPr>
      <w:r w:rsidRPr="00A71464">
        <w:rPr>
          <w:sz w:val="24"/>
          <w:szCs w:val="24"/>
        </w:rPr>
        <w:t xml:space="preserve">Участниците следва да са вписани в Централния професионален регистър на строителя, а чуждестранни лица – в аналогични регистри съгласно законодателството на </w:t>
      </w:r>
      <w:r w:rsidRPr="00A71464">
        <w:rPr>
          <w:sz w:val="24"/>
          <w:szCs w:val="24"/>
        </w:rPr>
        <w:lastRenderedPageBreak/>
        <w:t xml:space="preserve">държавата членка, в която са установени или на друга държава - страна по Споразумението за Европейското икономическо пространство, което им позволява да изпълняват строителство на обекти четвърта група, </w:t>
      </w:r>
      <w:r>
        <w:rPr>
          <w:sz w:val="24"/>
          <w:szCs w:val="24"/>
        </w:rPr>
        <w:t xml:space="preserve">втора </w:t>
      </w:r>
      <w:r w:rsidRPr="00A71464">
        <w:rPr>
          <w:sz w:val="24"/>
          <w:szCs w:val="24"/>
        </w:rPr>
        <w:t xml:space="preserve">категория съгласно </w:t>
      </w:r>
      <w:r w:rsidRPr="00A71464">
        <w:rPr>
          <w:sz w:val="24"/>
          <w:szCs w:val="24"/>
          <w:lang w:eastAsia="bg-BG"/>
        </w:rPr>
        <w:t>с чл. 5, ал. 6 от ПРВВЦПРС (</w:t>
      </w:r>
      <w:r w:rsidRPr="00A71464">
        <w:rPr>
          <w:sz w:val="24"/>
          <w:szCs w:val="24"/>
        </w:rPr>
        <w:t xml:space="preserve">Правилник за реда за вписване и водене на Централния професионален регистър на строителя). </w:t>
      </w:r>
    </w:p>
    <w:p w:rsidR="00E816C4" w:rsidRPr="00A71464" w:rsidRDefault="00E816C4" w:rsidP="00410AD1">
      <w:pPr>
        <w:jc w:val="both"/>
        <w:rPr>
          <w:sz w:val="24"/>
          <w:szCs w:val="24"/>
          <w:lang w:eastAsia="bg-BG"/>
        </w:rPr>
      </w:pPr>
      <w:r w:rsidRPr="00A71464">
        <w:rPr>
          <w:sz w:val="24"/>
          <w:szCs w:val="24"/>
          <w:lang w:eastAsia="bg-BG"/>
        </w:rPr>
        <w:t>В случай на участие на обединение, което не е юридическо лице спазването на изискването се доказва от тези членове на обединението, които съобразно разпределението на участието на лицата при изпълнение на дейностите, предвидено в договора за създаване на обединението са ангажирани с изпълнението на строителство.</w:t>
      </w:r>
    </w:p>
    <w:p w:rsidR="00E816C4" w:rsidRPr="00A71464" w:rsidRDefault="00E816C4" w:rsidP="00410AD1">
      <w:pPr>
        <w:jc w:val="both"/>
        <w:rPr>
          <w:sz w:val="24"/>
          <w:szCs w:val="24"/>
          <w:highlight w:val="yellow"/>
          <w:lang w:eastAsia="bg-BG"/>
        </w:rPr>
      </w:pPr>
    </w:p>
    <w:p w:rsidR="00E816C4" w:rsidRPr="00A71464" w:rsidRDefault="00E816C4" w:rsidP="00410AD1">
      <w:pPr>
        <w:jc w:val="both"/>
        <w:rPr>
          <w:sz w:val="24"/>
          <w:szCs w:val="24"/>
          <w:lang w:eastAsia="bg-BG"/>
        </w:rPr>
      </w:pPr>
      <w:r w:rsidRPr="00A71464">
        <w:rPr>
          <w:sz w:val="24"/>
          <w:szCs w:val="24"/>
          <w:lang w:eastAsia="bg-BG"/>
        </w:rPr>
        <w:t>Когато участникът предвижда участие на подизпълнители изискването се доказва за тези подизпълнители, които съобразно вида и дела от поръчката, които са им възложени ще изпълняват строителство.</w:t>
      </w:r>
    </w:p>
    <w:p w:rsidR="00E816C4" w:rsidRPr="00A71464" w:rsidRDefault="00E816C4" w:rsidP="00410AD1">
      <w:pPr>
        <w:jc w:val="both"/>
        <w:rPr>
          <w:sz w:val="24"/>
          <w:szCs w:val="24"/>
        </w:rPr>
      </w:pPr>
    </w:p>
    <w:p w:rsidR="00E816C4" w:rsidRPr="00A71464" w:rsidRDefault="00E816C4" w:rsidP="00410AD1">
      <w:pPr>
        <w:jc w:val="both"/>
        <w:rPr>
          <w:sz w:val="24"/>
          <w:szCs w:val="24"/>
        </w:rPr>
      </w:pPr>
      <w:r w:rsidRPr="00A71464">
        <w:rPr>
          <w:sz w:val="24"/>
          <w:szCs w:val="24"/>
        </w:rPr>
        <w:t>Участникът следва да представи изискуемата информация в поле 1) на раздел А: „Годност“, Част IV: „Критерии за подбор</w:t>
      </w:r>
      <w:r>
        <w:rPr>
          <w:sz w:val="24"/>
          <w:szCs w:val="24"/>
        </w:rPr>
        <w:t>“ от Единен европейски документ</w:t>
      </w:r>
      <w:r w:rsidRPr="00A71464">
        <w:rPr>
          <w:sz w:val="24"/>
          <w:szCs w:val="24"/>
        </w:rPr>
        <w:t xml:space="preserve"> за обществени поръчки (ЕЕДОП), като се посочва информация относно вписването в съответния регистър, дали документът е на разположение в електронен формат, както и уеб сайт, орган или служба, издала документа и точно позоваване на документа.</w:t>
      </w:r>
    </w:p>
    <w:p w:rsidR="00E816C4" w:rsidRPr="00A71464" w:rsidRDefault="00E816C4" w:rsidP="00410AD1">
      <w:pPr>
        <w:jc w:val="both"/>
        <w:rPr>
          <w:sz w:val="24"/>
          <w:szCs w:val="24"/>
        </w:rPr>
      </w:pPr>
    </w:p>
    <w:p w:rsidR="00E816C4" w:rsidRPr="00A71464" w:rsidRDefault="00E816C4" w:rsidP="00410AD1">
      <w:pPr>
        <w:jc w:val="both"/>
        <w:rPr>
          <w:b/>
          <w:bCs/>
          <w:sz w:val="24"/>
          <w:szCs w:val="24"/>
          <w:u w:val="single"/>
        </w:rPr>
      </w:pPr>
      <w:r w:rsidRPr="00A71464">
        <w:rPr>
          <w:b/>
          <w:bCs/>
          <w:sz w:val="24"/>
          <w:szCs w:val="24"/>
          <w:u w:val="single"/>
        </w:rPr>
        <w:t>Доказване на посочените изисквания</w:t>
      </w:r>
    </w:p>
    <w:p w:rsidR="00E816C4" w:rsidRPr="00A71464" w:rsidRDefault="00E816C4" w:rsidP="00410AD1">
      <w:pPr>
        <w:jc w:val="both"/>
        <w:rPr>
          <w:sz w:val="24"/>
          <w:szCs w:val="24"/>
        </w:rPr>
      </w:pPr>
      <w:r w:rsidRPr="00A71464">
        <w:rPr>
          <w:sz w:val="24"/>
          <w:szCs w:val="24"/>
        </w:rPr>
        <w:t>За доказване на посоченото изискване по т. 1, участниците представят при поискване в хода на процедурата, съгласно чл. 67, ал. 5 от ЗОП или преди сключването н</w:t>
      </w:r>
      <w:r>
        <w:rPr>
          <w:sz w:val="24"/>
          <w:szCs w:val="24"/>
        </w:rPr>
        <w:t>а договор за обществена поръчка</w:t>
      </w:r>
      <w:r w:rsidRPr="00A71464">
        <w:rPr>
          <w:sz w:val="24"/>
          <w:szCs w:val="24"/>
        </w:rPr>
        <w:t>:</w:t>
      </w:r>
    </w:p>
    <w:p w:rsidR="00E816C4" w:rsidRPr="00A71464" w:rsidRDefault="00E816C4" w:rsidP="00410AD1">
      <w:pPr>
        <w:jc w:val="both"/>
        <w:rPr>
          <w:sz w:val="24"/>
          <w:szCs w:val="24"/>
        </w:rPr>
      </w:pPr>
      <w:r w:rsidRPr="00A71464">
        <w:rPr>
          <w:sz w:val="24"/>
          <w:szCs w:val="24"/>
        </w:rPr>
        <w:t xml:space="preserve">- заверено копие от Удостоверение за вписване в ЦПРС към Строителната камара за изпълнение на строежи от категорията строеж, в която попада обекта на поръчката и талон към него или еквивалентен документ. </w:t>
      </w:r>
    </w:p>
    <w:p w:rsidR="00E816C4" w:rsidRPr="00A71464" w:rsidRDefault="00E816C4" w:rsidP="00410AD1">
      <w:pPr>
        <w:pStyle w:val="5"/>
        <w:spacing w:before="0" w:after="0"/>
        <w:jc w:val="both"/>
        <w:rPr>
          <w:rFonts w:cs="Times New Roman"/>
          <w:i w:val="0"/>
          <w:iCs w:val="0"/>
          <w:sz w:val="24"/>
          <w:szCs w:val="24"/>
          <w:lang w:val="bg-BG"/>
        </w:rPr>
      </w:pPr>
    </w:p>
    <w:p w:rsidR="00E816C4" w:rsidRPr="00A71464" w:rsidRDefault="00E816C4" w:rsidP="00410AD1">
      <w:pPr>
        <w:pStyle w:val="5"/>
        <w:spacing w:before="0" w:after="0"/>
        <w:jc w:val="both"/>
        <w:rPr>
          <w:rFonts w:cs="Times New Roman"/>
          <w:i w:val="0"/>
          <w:iCs w:val="0"/>
          <w:sz w:val="24"/>
          <w:szCs w:val="24"/>
          <w:lang w:val="bg-BG"/>
        </w:rPr>
      </w:pPr>
    </w:p>
    <w:p w:rsidR="00E816C4" w:rsidRPr="00A71464" w:rsidRDefault="00E816C4" w:rsidP="00410AD1">
      <w:pPr>
        <w:pStyle w:val="5"/>
        <w:spacing w:before="0" w:after="0"/>
        <w:jc w:val="both"/>
        <w:rPr>
          <w:i w:val="0"/>
          <w:iCs w:val="0"/>
          <w:sz w:val="24"/>
          <w:szCs w:val="24"/>
          <w:lang w:val="bg-BG"/>
        </w:rPr>
      </w:pPr>
      <w:r w:rsidRPr="00A71464">
        <w:rPr>
          <w:i w:val="0"/>
          <w:iCs w:val="0"/>
          <w:sz w:val="24"/>
          <w:szCs w:val="24"/>
          <w:lang w:val="bg-BG"/>
        </w:rPr>
        <w:t>2. Минимални изисквания за икономическо и финансово състояние</w:t>
      </w:r>
    </w:p>
    <w:p w:rsidR="00E816C4" w:rsidRPr="00A71464" w:rsidRDefault="00E816C4" w:rsidP="00410AD1">
      <w:pPr>
        <w:jc w:val="both"/>
        <w:outlineLvl w:val="4"/>
        <w:rPr>
          <w:rFonts w:eastAsia="Batang"/>
          <w:sz w:val="24"/>
          <w:szCs w:val="24"/>
          <w:lang w:eastAsia="bg-BG"/>
        </w:rPr>
      </w:pPr>
      <w:r w:rsidRPr="00A71464">
        <w:rPr>
          <w:rFonts w:eastAsia="Batang"/>
          <w:sz w:val="24"/>
          <w:szCs w:val="24"/>
          <w:lang w:eastAsia="bg-BG"/>
        </w:rPr>
        <w:t>Възложителят определя следните минимални изисквания за икономическото и финансово състояние на участника:</w:t>
      </w:r>
    </w:p>
    <w:p w:rsidR="00E816C4" w:rsidRPr="00A71464" w:rsidRDefault="00E816C4" w:rsidP="00410AD1">
      <w:pPr>
        <w:jc w:val="both"/>
        <w:outlineLvl w:val="4"/>
        <w:rPr>
          <w:sz w:val="24"/>
          <w:szCs w:val="24"/>
        </w:rPr>
      </w:pPr>
    </w:p>
    <w:p w:rsidR="00E816C4" w:rsidRPr="00A71464" w:rsidRDefault="00E816C4" w:rsidP="00410AD1">
      <w:pPr>
        <w:jc w:val="both"/>
        <w:rPr>
          <w:b/>
          <w:bCs/>
          <w:sz w:val="24"/>
          <w:szCs w:val="24"/>
        </w:rPr>
      </w:pPr>
      <w:r w:rsidRPr="00A71464">
        <w:rPr>
          <w:b/>
          <w:bCs/>
          <w:sz w:val="24"/>
          <w:szCs w:val="24"/>
        </w:rPr>
        <w:t xml:space="preserve">2.1. </w:t>
      </w:r>
      <w:r w:rsidRPr="00A71464">
        <w:rPr>
          <w:b/>
          <w:bCs/>
          <w:sz w:val="24"/>
          <w:szCs w:val="24"/>
          <w:lang w:eastAsia="bg-BG"/>
        </w:rPr>
        <w:t xml:space="preserve">Участниците в обществената поръчка следва да са реализирали минимален общ оборот за последните три приключили финансови години, </w:t>
      </w:r>
      <w:r w:rsidRPr="00A71464">
        <w:rPr>
          <w:rFonts w:eastAsia="MS ??"/>
          <w:b/>
          <w:bCs/>
          <w:sz w:val="24"/>
          <w:szCs w:val="24"/>
          <w:lang w:eastAsia="bg-BG"/>
        </w:rPr>
        <w:t>в зависимост от датата, на която участникът е създаден или е започнал дейността си</w:t>
      </w:r>
      <w:r w:rsidRPr="00A71464">
        <w:rPr>
          <w:b/>
          <w:bCs/>
          <w:sz w:val="24"/>
          <w:szCs w:val="24"/>
          <w:lang w:eastAsia="bg-BG"/>
        </w:rPr>
        <w:t xml:space="preserve"> в двукратен размер на прогнозната стойност на поръчката. </w:t>
      </w:r>
    </w:p>
    <w:p w:rsidR="00E816C4" w:rsidRPr="00A71464" w:rsidRDefault="00E816C4" w:rsidP="00410AD1">
      <w:pPr>
        <w:shd w:val="clear" w:color="auto" w:fill="FFFFFF"/>
        <w:tabs>
          <w:tab w:val="left" w:pos="702"/>
        </w:tabs>
        <w:jc w:val="both"/>
        <w:rPr>
          <w:sz w:val="24"/>
          <w:szCs w:val="24"/>
          <w:shd w:val="clear" w:color="auto" w:fill="FFFFFF"/>
          <w:lang w:eastAsia="bg-BG"/>
        </w:rPr>
      </w:pPr>
    </w:p>
    <w:p w:rsidR="00E816C4" w:rsidRPr="00A71464" w:rsidRDefault="00E816C4" w:rsidP="00410AD1">
      <w:pPr>
        <w:shd w:val="clear" w:color="auto" w:fill="FFFFFF"/>
        <w:tabs>
          <w:tab w:val="left" w:pos="702"/>
        </w:tabs>
        <w:jc w:val="both"/>
        <w:rPr>
          <w:sz w:val="24"/>
          <w:szCs w:val="24"/>
          <w:shd w:val="clear" w:color="auto" w:fill="FFFFFF"/>
          <w:lang w:eastAsia="bg-BG"/>
        </w:rPr>
      </w:pPr>
      <w:r w:rsidRPr="00A71464">
        <w:rPr>
          <w:sz w:val="24"/>
          <w:szCs w:val="24"/>
          <w:shd w:val="clear" w:color="auto" w:fill="FFFFFF"/>
          <w:lang w:eastAsia="bg-BG"/>
        </w:rPr>
        <w:t xml:space="preserve">При използване на подизпълнител, изискванията за оборот се отнасят и за всеки един от подизпълнителите, съобразно вида и дела от поръчката, който ще изпълняват.  </w:t>
      </w:r>
    </w:p>
    <w:p w:rsidR="00E816C4" w:rsidRPr="00A71464" w:rsidRDefault="00E816C4" w:rsidP="00533A05">
      <w:pPr>
        <w:tabs>
          <w:tab w:val="left" w:pos="702"/>
        </w:tabs>
        <w:jc w:val="both"/>
        <w:rPr>
          <w:sz w:val="24"/>
          <w:szCs w:val="24"/>
          <w:shd w:val="clear" w:color="auto" w:fill="FFFFFF"/>
          <w:lang w:eastAsia="bg-BG"/>
        </w:rPr>
      </w:pPr>
      <w:r w:rsidRPr="00A71464">
        <w:rPr>
          <w:sz w:val="24"/>
          <w:szCs w:val="24"/>
          <w:shd w:val="clear" w:color="auto" w:fill="FFFFFF"/>
          <w:lang w:eastAsia="bg-BG"/>
        </w:rPr>
        <w:t>Участникът следва да предостави изискуемата информация по т. 2.1 в Част ІV „Критерии за подбор“, Раздел Б, „Икономическо и финансово състояние“ т. 1 а) от ЕЕДОП.</w:t>
      </w:r>
    </w:p>
    <w:p w:rsidR="00E816C4" w:rsidRPr="00A71464" w:rsidRDefault="00E816C4" w:rsidP="00533A05">
      <w:pPr>
        <w:jc w:val="both"/>
        <w:rPr>
          <w:sz w:val="24"/>
          <w:szCs w:val="24"/>
          <w:u w:val="single"/>
        </w:rPr>
      </w:pPr>
    </w:p>
    <w:p w:rsidR="00E816C4" w:rsidRPr="00A71464" w:rsidRDefault="00E816C4" w:rsidP="00533A05">
      <w:pPr>
        <w:jc w:val="both"/>
        <w:rPr>
          <w:b/>
          <w:bCs/>
          <w:sz w:val="24"/>
          <w:szCs w:val="24"/>
          <w:u w:val="single"/>
        </w:rPr>
      </w:pPr>
      <w:r w:rsidRPr="00A71464">
        <w:rPr>
          <w:b/>
          <w:bCs/>
          <w:sz w:val="24"/>
          <w:szCs w:val="24"/>
          <w:u w:val="single"/>
        </w:rPr>
        <w:t>Доказване на посочените изисквания</w:t>
      </w:r>
    </w:p>
    <w:p w:rsidR="00E816C4" w:rsidRPr="00A71464" w:rsidRDefault="00E816C4" w:rsidP="00533A05">
      <w:pPr>
        <w:jc w:val="both"/>
        <w:rPr>
          <w:sz w:val="24"/>
          <w:szCs w:val="24"/>
        </w:rPr>
      </w:pPr>
      <w:r w:rsidRPr="00A71464">
        <w:rPr>
          <w:sz w:val="24"/>
          <w:szCs w:val="24"/>
        </w:rPr>
        <w:t>За доказване на посочените изисквания по т. 2.1, участниците представят при поискване в хода на процедурата, съгласно чл. 67, ал. 5 от ЗОП или преди сключването н</w:t>
      </w:r>
      <w:r>
        <w:rPr>
          <w:sz w:val="24"/>
          <w:szCs w:val="24"/>
        </w:rPr>
        <w:t>а договор за обществена поръчка</w:t>
      </w:r>
      <w:r w:rsidRPr="00A71464">
        <w:rPr>
          <w:sz w:val="24"/>
          <w:szCs w:val="24"/>
        </w:rPr>
        <w:t>:</w:t>
      </w:r>
    </w:p>
    <w:p w:rsidR="00E816C4" w:rsidRPr="00A71464" w:rsidRDefault="00E816C4" w:rsidP="00C41BC2">
      <w:pPr>
        <w:numPr>
          <w:ilvl w:val="0"/>
          <w:numId w:val="22"/>
        </w:numPr>
        <w:jc w:val="both"/>
        <w:rPr>
          <w:sz w:val="24"/>
          <w:szCs w:val="24"/>
        </w:rPr>
      </w:pPr>
      <w:r w:rsidRPr="00A71464">
        <w:rPr>
          <w:sz w:val="24"/>
          <w:szCs w:val="24"/>
        </w:rPr>
        <w:lastRenderedPageBreak/>
        <w:t>заверено копие от годишните финансови отчети за последните три приключили финансови години, когато публикуването им се изисква</w:t>
      </w:r>
      <w:r>
        <w:rPr>
          <w:sz w:val="24"/>
          <w:szCs w:val="24"/>
        </w:rPr>
        <w:t xml:space="preserve"> съгласно законодателството на държавата, в която участникът е установен</w:t>
      </w:r>
      <w:r w:rsidRPr="00A71464">
        <w:rPr>
          <w:sz w:val="24"/>
          <w:szCs w:val="24"/>
        </w:rPr>
        <w:t>;</w:t>
      </w:r>
    </w:p>
    <w:p w:rsidR="00E816C4" w:rsidRPr="00A71464" w:rsidRDefault="00E816C4" w:rsidP="00C41BC2">
      <w:pPr>
        <w:numPr>
          <w:ilvl w:val="0"/>
          <w:numId w:val="22"/>
        </w:numPr>
        <w:jc w:val="both"/>
        <w:rPr>
          <w:sz w:val="24"/>
          <w:szCs w:val="24"/>
        </w:rPr>
      </w:pPr>
      <w:r w:rsidRPr="00A71464">
        <w:rPr>
          <w:sz w:val="24"/>
          <w:szCs w:val="24"/>
        </w:rPr>
        <w:t>справка по години за реализирания общ оборот за последните три приключили финансови години.</w:t>
      </w:r>
    </w:p>
    <w:p w:rsidR="00E816C4" w:rsidRPr="00CF28C7" w:rsidRDefault="00E816C4" w:rsidP="00533A05">
      <w:pPr>
        <w:jc w:val="both"/>
        <w:rPr>
          <w:sz w:val="24"/>
          <w:szCs w:val="24"/>
          <w:lang w:eastAsia="bg-BG"/>
        </w:rPr>
      </w:pPr>
      <w:r w:rsidRPr="00CF28C7">
        <w:rPr>
          <w:sz w:val="24"/>
          <w:szCs w:val="24"/>
          <w:lang w:eastAsia="bg-BG"/>
        </w:rPr>
        <w:t>Информацията за доказване на съотве</w:t>
      </w:r>
      <w:r>
        <w:rPr>
          <w:sz w:val="24"/>
          <w:szCs w:val="24"/>
          <w:lang w:eastAsia="bg-BG"/>
        </w:rPr>
        <w:t>т</w:t>
      </w:r>
      <w:r w:rsidRPr="00CF28C7">
        <w:rPr>
          <w:sz w:val="24"/>
          <w:szCs w:val="24"/>
          <w:lang w:eastAsia="bg-BG"/>
        </w:rPr>
        <w:t>ствието с минималните изисквания на Възложителя може да обхване и по-кратък период от посочения по-горе в зависимост от датата, на която участникът е създаден или е започнал дейността си.</w:t>
      </w:r>
    </w:p>
    <w:p w:rsidR="00E816C4" w:rsidRDefault="00E816C4" w:rsidP="00533A05">
      <w:pPr>
        <w:jc w:val="both"/>
        <w:rPr>
          <w:b/>
          <w:bCs/>
          <w:sz w:val="24"/>
          <w:szCs w:val="24"/>
          <w:lang w:eastAsia="bg-BG"/>
        </w:rPr>
      </w:pPr>
    </w:p>
    <w:p w:rsidR="00E816C4" w:rsidRPr="00A71464" w:rsidRDefault="00E816C4" w:rsidP="00533A05">
      <w:pPr>
        <w:jc w:val="both"/>
        <w:rPr>
          <w:b/>
          <w:bCs/>
          <w:sz w:val="24"/>
          <w:szCs w:val="24"/>
          <w:lang w:eastAsia="bg-BG"/>
        </w:rPr>
      </w:pPr>
      <w:r w:rsidRPr="000D21C5">
        <w:rPr>
          <w:b/>
          <w:bCs/>
          <w:sz w:val="24"/>
          <w:szCs w:val="24"/>
          <w:lang w:eastAsia="bg-BG"/>
        </w:rPr>
        <w:t xml:space="preserve">2.2. Участниците в обществената поръчка следва да притежават валидна застраховка „Професионална отговорност“ на участниците в проектирането и строителството по чл. 171 от ЗУТ с минимално покритие, съответстващо на категорията на строежа, обект на настоящата обществена поръчка, а именно: 400 000 лева, каквато е минималната застрахователна сума за строителство втора категория по чл. 137, ал. 1, т. 2 ЗУТ, съобразно чл. 5, ал. 2, т. 2 от Наредбата за условията и реда за задължително застраховане в проектирането и строителството и </w:t>
      </w:r>
      <w:r>
        <w:rPr>
          <w:b/>
          <w:bCs/>
          <w:sz w:val="24"/>
          <w:szCs w:val="24"/>
          <w:lang w:eastAsia="bg-BG"/>
        </w:rPr>
        <w:t>200</w:t>
      </w:r>
      <w:r w:rsidRPr="000D21C5">
        <w:rPr>
          <w:b/>
          <w:bCs/>
          <w:sz w:val="24"/>
          <w:szCs w:val="24"/>
          <w:lang w:eastAsia="bg-BG"/>
        </w:rPr>
        <w:t xml:space="preserve"> 000 лева, каквато е минималната застрахователна сума за проектиране втора категория по чл. 137, ал. 1, т. 2 ЗУТ, съобразно чл. 5, ал.1, т. 2 от Наредбата за условията и реда за задължително застраховане в проектирането и строителството.</w:t>
      </w:r>
    </w:p>
    <w:p w:rsidR="00E816C4" w:rsidRPr="00A71464" w:rsidRDefault="00E816C4" w:rsidP="00533A05">
      <w:pPr>
        <w:jc w:val="both"/>
        <w:rPr>
          <w:b/>
          <w:bCs/>
          <w:sz w:val="24"/>
          <w:szCs w:val="24"/>
          <w:lang w:eastAsia="bg-BG"/>
        </w:rPr>
      </w:pPr>
    </w:p>
    <w:p w:rsidR="00E816C4" w:rsidRPr="00A71464" w:rsidRDefault="00E816C4" w:rsidP="00533A05">
      <w:pPr>
        <w:spacing w:after="120"/>
        <w:jc w:val="both"/>
        <w:rPr>
          <w:sz w:val="24"/>
          <w:szCs w:val="24"/>
          <w:lang w:eastAsia="bg-BG"/>
        </w:rPr>
      </w:pPr>
      <w:r w:rsidRPr="00A71464">
        <w:rPr>
          <w:sz w:val="24"/>
          <w:szCs w:val="24"/>
          <w:lang w:eastAsia="bg-BG"/>
        </w:rPr>
        <w:t>За съдружник в обединение, или подизпълнител, който е установен/регистриран извън Република България, застраховката за професионална отговорност следва да бъде еквивалентна на тази по чл. 171, ал. 1 от ЗУТ, но издадена съгласно законодателството на държавата, в която е установен/регистриран стопанският субект.</w:t>
      </w:r>
    </w:p>
    <w:p w:rsidR="00E816C4" w:rsidRPr="00A71464" w:rsidRDefault="00E816C4" w:rsidP="00533A05">
      <w:pPr>
        <w:jc w:val="both"/>
        <w:rPr>
          <w:sz w:val="24"/>
          <w:szCs w:val="24"/>
        </w:rPr>
      </w:pPr>
      <w:r w:rsidRPr="00A71464">
        <w:rPr>
          <w:sz w:val="24"/>
          <w:szCs w:val="24"/>
        </w:rPr>
        <w:t xml:space="preserve">Подизпълнители, които ще изпълняват дейност по </w:t>
      </w:r>
      <w:r>
        <w:rPr>
          <w:sz w:val="24"/>
          <w:szCs w:val="24"/>
        </w:rPr>
        <w:t xml:space="preserve">проектиране и/или </w:t>
      </w:r>
      <w:r w:rsidRPr="00A71464">
        <w:rPr>
          <w:sz w:val="24"/>
          <w:szCs w:val="24"/>
        </w:rPr>
        <w:t xml:space="preserve">строителство, както и онези съдружници в обединение, което не е ЮЛ, но съгласно договора за обединение ще изпълняват дейност по </w:t>
      </w:r>
      <w:r>
        <w:rPr>
          <w:sz w:val="24"/>
          <w:szCs w:val="24"/>
        </w:rPr>
        <w:t xml:space="preserve">проектиране и/или </w:t>
      </w:r>
      <w:r w:rsidRPr="00A71464">
        <w:rPr>
          <w:sz w:val="24"/>
          <w:szCs w:val="24"/>
        </w:rPr>
        <w:t>строителство, също следва да притежават валидна застраховка „професионална отговорност“, отговаряща на горепосочените изисквания.</w:t>
      </w:r>
    </w:p>
    <w:p w:rsidR="00E816C4" w:rsidRPr="00A71464" w:rsidRDefault="00E816C4" w:rsidP="00533A05">
      <w:pPr>
        <w:spacing w:after="120"/>
        <w:jc w:val="both"/>
        <w:rPr>
          <w:sz w:val="24"/>
          <w:szCs w:val="24"/>
          <w:lang w:eastAsia="bg-BG"/>
        </w:rPr>
      </w:pPr>
    </w:p>
    <w:p w:rsidR="00E816C4" w:rsidRPr="00A71464" w:rsidRDefault="00E816C4" w:rsidP="00533A05">
      <w:pPr>
        <w:jc w:val="both"/>
        <w:rPr>
          <w:sz w:val="24"/>
          <w:szCs w:val="24"/>
          <w:lang w:eastAsia="bg-BG"/>
        </w:rPr>
      </w:pPr>
      <w:r w:rsidRPr="00A71464">
        <w:rPr>
          <w:sz w:val="24"/>
          <w:szCs w:val="24"/>
          <w:lang w:eastAsia="bg-BG"/>
        </w:rPr>
        <w:t>Участникът попълва поле 5) на раздел Б: Икономическо и финансово състояние, Част IV: „Критерии за подбор“ от ЕЕДОП, предоставяйки данни и информация относно: (1) застрахователната полица/еквивалентен документ - вид, номер и дата на издаване; (2) застрахованото лице; (3) професионалната дейност, която е предмет на застраховката; (4) срок/валидност на застраховката; (5) общ лимит на отговорност и валута.</w:t>
      </w:r>
    </w:p>
    <w:p w:rsidR="00E816C4" w:rsidRPr="00A71464" w:rsidRDefault="00E816C4" w:rsidP="00533A05">
      <w:pPr>
        <w:jc w:val="both"/>
        <w:rPr>
          <w:sz w:val="24"/>
          <w:szCs w:val="24"/>
          <w:lang w:eastAsia="bg-BG"/>
        </w:rPr>
      </w:pPr>
    </w:p>
    <w:p w:rsidR="00E816C4" w:rsidRPr="00A71464" w:rsidRDefault="00E816C4" w:rsidP="00533A05">
      <w:pPr>
        <w:jc w:val="both"/>
        <w:rPr>
          <w:b/>
          <w:bCs/>
          <w:sz w:val="24"/>
          <w:szCs w:val="24"/>
          <w:u w:val="single"/>
        </w:rPr>
      </w:pPr>
      <w:r w:rsidRPr="00A71464">
        <w:rPr>
          <w:b/>
          <w:bCs/>
          <w:sz w:val="24"/>
          <w:szCs w:val="24"/>
          <w:u w:val="single"/>
        </w:rPr>
        <w:t>Доказване на посочените изисквания</w:t>
      </w:r>
    </w:p>
    <w:p w:rsidR="00E816C4" w:rsidRPr="00A71464" w:rsidRDefault="00E816C4" w:rsidP="00533A05">
      <w:pPr>
        <w:jc w:val="both"/>
        <w:rPr>
          <w:sz w:val="24"/>
          <w:szCs w:val="24"/>
        </w:rPr>
      </w:pPr>
    </w:p>
    <w:p w:rsidR="00E816C4" w:rsidRPr="00A71464" w:rsidRDefault="00E816C4" w:rsidP="00533A05">
      <w:pPr>
        <w:jc w:val="both"/>
        <w:rPr>
          <w:sz w:val="24"/>
          <w:szCs w:val="24"/>
        </w:rPr>
      </w:pPr>
      <w:r w:rsidRPr="00A71464">
        <w:rPr>
          <w:sz w:val="24"/>
          <w:szCs w:val="24"/>
        </w:rPr>
        <w:t>За доказване на посоченото изискване по т. 2.2, участниците представят при поискване в хода на процедурата, съгласно чл. 67, ал. 5 от ЗОП или преди сключването н</w:t>
      </w:r>
      <w:r>
        <w:rPr>
          <w:sz w:val="24"/>
          <w:szCs w:val="24"/>
        </w:rPr>
        <w:t>а договор за обществена поръчка</w:t>
      </w:r>
      <w:r w:rsidRPr="00A71464">
        <w:rPr>
          <w:sz w:val="24"/>
          <w:szCs w:val="24"/>
        </w:rPr>
        <w:t>:</w:t>
      </w:r>
    </w:p>
    <w:p w:rsidR="00E816C4" w:rsidRDefault="00E816C4" w:rsidP="00533A05">
      <w:pPr>
        <w:jc w:val="both"/>
        <w:rPr>
          <w:sz w:val="24"/>
          <w:szCs w:val="24"/>
          <w:lang w:eastAsia="bg-BG"/>
        </w:rPr>
      </w:pPr>
      <w:r w:rsidRPr="00A71464">
        <w:rPr>
          <w:sz w:val="24"/>
          <w:szCs w:val="24"/>
          <w:lang w:eastAsia="bg-BG"/>
        </w:rPr>
        <w:t xml:space="preserve">- заверено копие на застраховка „Професионална отговорност“ на участниците в </w:t>
      </w:r>
      <w:r>
        <w:rPr>
          <w:sz w:val="24"/>
          <w:szCs w:val="24"/>
          <w:lang w:eastAsia="bg-BG"/>
        </w:rPr>
        <w:t xml:space="preserve">проектирането и </w:t>
      </w:r>
      <w:r w:rsidRPr="00A71464">
        <w:rPr>
          <w:sz w:val="24"/>
          <w:szCs w:val="24"/>
          <w:lang w:eastAsia="bg-BG"/>
        </w:rPr>
        <w:t xml:space="preserve">строителството по чл. 171 от ЗУТ, покриваща минималната застрахователна сума за </w:t>
      </w:r>
      <w:r>
        <w:rPr>
          <w:sz w:val="24"/>
          <w:szCs w:val="24"/>
          <w:lang w:eastAsia="bg-BG"/>
        </w:rPr>
        <w:t>проектант</w:t>
      </w:r>
      <w:r w:rsidRPr="00A71464">
        <w:rPr>
          <w:sz w:val="24"/>
          <w:szCs w:val="24"/>
          <w:lang w:eastAsia="bg-BG"/>
        </w:rPr>
        <w:t xml:space="preserve"> за категорията строеж, в която попада обекта на поръчката или съответен валиден аналогичен документ или еквивалент, съгласно законодателството на страната, в която е регистриран участникът чуждестранно лице.</w:t>
      </w:r>
    </w:p>
    <w:p w:rsidR="00E816C4" w:rsidRDefault="00E816C4" w:rsidP="00533A05">
      <w:pPr>
        <w:jc w:val="both"/>
        <w:rPr>
          <w:sz w:val="24"/>
          <w:szCs w:val="24"/>
          <w:lang w:eastAsia="bg-BG"/>
        </w:rPr>
      </w:pPr>
      <w:r w:rsidRPr="00A71464">
        <w:rPr>
          <w:sz w:val="24"/>
          <w:szCs w:val="24"/>
          <w:lang w:eastAsia="bg-BG"/>
        </w:rPr>
        <w:t xml:space="preserve">- заверено копие на застраховка „Професионална отговорност“ на участниците в </w:t>
      </w:r>
      <w:r>
        <w:rPr>
          <w:sz w:val="24"/>
          <w:szCs w:val="24"/>
          <w:lang w:eastAsia="bg-BG"/>
        </w:rPr>
        <w:t xml:space="preserve">проектирането и </w:t>
      </w:r>
      <w:r w:rsidRPr="00A71464">
        <w:rPr>
          <w:sz w:val="24"/>
          <w:szCs w:val="24"/>
          <w:lang w:eastAsia="bg-BG"/>
        </w:rPr>
        <w:t xml:space="preserve">строителството по чл. 171 от ЗУТ, покриваща минималната </w:t>
      </w:r>
      <w:r w:rsidRPr="00A71464">
        <w:rPr>
          <w:sz w:val="24"/>
          <w:szCs w:val="24"/>
          <w:lang w:eastAsia="bg-BG"/>
        </w:rPr>
        <w:lastRenderedPageBreak/>
        <w:t>застрахователна сума за строител за категорията строеж, в която попада обекта на поръчката или съответен валиден аналогичен документ или еквивалент, съгласно законодателството на страната, в която е регистриран участникът чуждестранно лице.</w:t>
      </w:r>
    </w:p>
    <w:p w:rsidR="00E816C4" w:rsidRDefault="00E816C4" w:rsidP="00533A05">
      <w:pPr>
        <w:jc w:val="both"/>
        <w:rPr>
          <w:sz w:val="24"/>
          <w:szCs w:val="24"/>
          <w:lang w:eastAsia="bg-BG"/>
        </w:rPr>
      </w:pPr>
    </w:p>
    <w:p w:rsidR="00E816C4" w:rsidRPr="00A71464" w:rsidRDefault="00E816C4" w:rsidP="00533A05">
      <w:pPr>
        <w:jc w:val="both"/>
        <w:rPr>
          <w:sz w:val="24"/>
          <w:szCs w:val="24"/>
          <w:lang w:eastAsia="bg-BG"/>
        </w:rPr>
      </w:pPr>
      <w:r w:rsidRPr="00A71464">
        <w:rPr>
          <w:sz w:val="24"/>
          <w:szCs w:val="24"/>
          <w:lang w:eastAsia="bg-BG"/>
        </w:rPr>
        <w:t xml:space="preserve"> Когато по основателна причина участникът не е в състояние да представи поисканите от възложителя документи, той може да докаже своето икономическо и финансово състояние с помощта на всеки друг документ, който възложителят приеме за подходящ.</w:t>
      </w:r>
    </w:p>
    <w:p w:rsidR="00E816C4" w:rsidRDefault="00E816C4" w:rsidP="00533A05">
      <w:pPr>
        <w:jc w:val="both"/>
        <w:rPr>
          <w:sz w:val="24"/>
          <w:szCs w:val="24"/>
        </w:rPr>
      </w:pPr>
    </w:p>
    <w:p w:rsidR="00E816C4" w:rsidRPr="00A71464" w:rsidRDefault="00E816C4" w:rsidP="00533A05">
      <w:pPr>
        <w:jc w:val="both"/>
        <w:rPr>
          <w:sz w:val="24"/>
          <w:szCs w:val="24"/>
        </w:rPr>
      </w:pPr>
    </w:p>
    <w:p w:rsidR="00E816C4" w:rsidRPr="00A71464" w:rsidRDefault="00E816C4" w:rsidP="00533A05">
      <w:pPr>
        <w:jc w:val="both"/>
        <w:rPr>
          <w:b/>
          <w:bCs/>
          <w:sz w:val="24"/>
          <w:szCs w:val="24"/>
        </w:rPr>
      </w:pPr>
      <w:r w:rsidRPr="00A71464">
        <w:rPr>
          <w:b/>
          <w:bCs/>
          <w:sz w:val="24"/>
          <w:szCs w:val="24"/>
        </w:rPr>
        <w:t>3. Минимални изисквания за технически и професионални способности</w:t>
      </w:r>
    </w:p>
    <w:p w:rsidR="00E816C4" w:rsidRPr="00A71464" w:rsidRDefault="00E816C4" w:rsidP="00533A05">
      <w:pPr>
        <w:jc w:val="both"/>
        <w:outlineLvl w:val="4"/>
        <w:rPr>
          <w:rFonts w:eastAsia="Batang"/>
          <w:sz w:val="24"/>
          <w:szCs w:val="24"/>
          <w:lang w:eastAsia="bg-BG"/>
        </w:rPr>
      </w:pPr>
      <w:r w:rsidRPr="00A71464">
        <w:rPr>
          <w:rFonts w:eastAsia="Batang"/>
          <w:b/>
          <w:bCs/>
          <w:sz w:val="24"/>
          <w:szCs w:val="24"/>
          <w:lang w:eastAsia="bg-BG"/>
        </w:rPr>
        <w:t>Възложителят определя следните минимални изисквания,</w:t>
      </w:r>
      <w:r w:rsidRPr="00A71464">
        <w:rPr>
          <w:rFonts w:eastAsia="Batang"/>
          <w:sz w:val="24"/>
          <w:szCs w:val="24"/>
          <w:lang w:eastAsia="bg-BG"/>
        </w:rPr>
        <w:t xml:space="preserve"> въз основа на които се установява, че участниците разполагат с необходимите ресурси и опит за изпълнение на поръчката при спазване на подходящ стандарт за качество:</w:t>
      </w:r>
    </w:p>
    <w:p w:rsidR="00E816C4" w:rsidRPr="00A71464" w:rsidRDefault="00E816C4" w:rsidP="00533A05">
      <w:pPr>
        <w:jc w:val="both"/>
        <w:outlineLvl w:val="4"/>
        <w:rPr>
          <w:rFonts w:eastAsia="Batang"/>
          <w:sz w:val="24"/>
          <w:szCs w:val="24"/>
          <w:lang w:eastAsia="bg-BG"/>
        </w:rPr>
      </w:pPr>
    </w:p>
    <w:p w:rsidR="00E816C4" w:rsidRPr="00A71464" w:rsidRDefault="00E816C4" w:rsidP="00533A05">
      <w:pPr>
        <w:jc w:val="both"/>
        <w:rPr>
          <w:b/>
          <w:bCs/>
          <w:sz w:val="24"/>
          <w:szCs w:val="24"/>
          <w:lang w:eastAsia="bg-BG"/>
        </w:rPr>
      </w:pPr>
      <w:r w:rsidRPr="00A71464">
        <w:rPr>
          <w:b/>
          <w:bCs/>
          <w:sz w:val="24"/>
          <w:szCs w:val="24"/>
          <w:lang w:eastAsia="bg-BG"/>
        </w:rPr>
        <w:t>3.1. Участниците следва да са изпълнили</w:t>
      </w:r>
      <w:r>
        <w:rPr>
          <w:b/>
          <w:bCs/>
          <w:sz w:val="24"/>
          <w:szCs w:val="24"/>
          <w:lang w:eastAsia="bg-BG"/>
        </w:rPr>
        <w:t xml:space="preserve"> през последните 3</w:t>
      </w:r>
      <w:r w:rsidRPr="00A71464">
        <w:rPr>
          <w:b/>
          <w:bCs/>
          <w:sz w:val="24"/>
          <w:szCs w:val="24"/>
          <w:lang w:eastAsia="bg-BG"/>
        </w:rPr>
        <w:t xml:space="preserve"> (</w:t>
      </w:r>
      <w:r>
        <w:rPr>
          <w:b/>
          <w:bCs/>
          <w:sz w:val="24"/>
          <w:szCs w:val="24"/>
          <w:lang w:eastAsia="bg-BG"/>
        </w:rPr>
        <w:t>три</w:t>
      </w:r>
      <w:r w:rsidRPr="00A71464">
        <w:rPr>
          <w:b/>
          <w:bCs/>
          <w:sz w:val="24"/>
          <w:szCs w:val="24"/>
          <w:lang w:eastAsia="bg-BG"/>
        </w:rPr>
        <w:t xml:space="preserve">) години, считано от датата на подаване на офертата, </w:t>
      </w:r>
      <w:r>
        <w:rPr>
          <w:b/>
          <w:bCs/>
          <w:sz w:val="24"/>
          <w:szCs w:val="24"/>
          <w:lang w:eastAsia="bg-BG"/>
        </w:rPr>
        <w:t xml:space="preserve">услуга </w:t>
      </w:r>
      <w:r w:rsidRPr="00A71464">
        <w:rPr>
          <w:b/>
          <w:bCs/>
          <w:sz w:val="24"/>
          <w:szCs w:val="24"/>
          <w:lang w:eastAsia="bg-BG"/>
        </w:rPr>
        <w:t>с предмет, идентичен или сходен с предмета на поръчката.</w:t>
      </w:r>
    </w:p>
    <w:p w:rsidR="00E816C4" w:rsidRPr="00A71464" w:rsidRDefault="00E816C4" w:rsidP="00533A05">
      <w:pPr>
        <w:jc w:val="both"/>
        <w:rPr>
          <w:i/>
          <w:iCs/>
          <w:sz w:val="24"/>
          <w:szCs w:val="24"/>
          <w:lang w:eastAsia="bg-BG"/>
        </w:rPr>
      </w:pPr>
      <w:r>
        <w:rPr>
          <w:i/>
          <w:iCs/>
          <w:sz w:val="24"/>
          <w:szCs w:val="24"/>
          <w:lang w:eastAsia="bg-BG"/>
        </w:rPr>
        <w:t xml:space="preserve">Под „услуга </w:t>
      </w:r>
      <w:r w:rsidRPr="00A71464">
        <w:rPr>
          <w:i/>
          <w:iCs/>
          <w:sz w:val="24"/>
          <w:szCs w:val="24"/>
          <w:lang w:eastAsia="bg-BG"/>
        </w:rPr>
        <w:t xml:space="preserve">с предмет, идентичен или сходен с предмета на поръчката“ следва да се разбира: </w:t>
      </w:r>
      <w:r>
        <w:rPr>
          <w:i/>
          <w:iCs/>
          <w:sz w:val="24"/>
          <w:szCs w:val="24"/>
          <w:lang w:eastAsia="bg-BG"/>
        </w:rPr>
        <w:t xml:space="preserve">изготвяне на инвестиционен проект, фаза работен проект и/или фаза технически проект за </w:t>
      </w:r>
      <w:r w:rsidRPr="00A71464">
        <w:rPr>
          <w:i/>
          <w:iCs/>
          <w:sz w:val="24"/>
          <w:szCs w:val="24"/>
          <w:lang w:eastAsia="bg-BG"/>
        </w:rPr>
        <w:t>изграждане и/или рекултивация и/или закриване на сметище/а и/или депо/а за отпадъци. Възложителят не поставя изрично изискване за обем на изпълнените дейности.</w:t>
      </w:r>
    </w:p>
    <w:p w:rsidR="00E816C4" w:rsidRPr="00A71464" w:rsidRDefault="00E816C4" w:rsidP="00533A05">
      <w:pPr>
        <w:jc w:val="both"/>
        <w:rPr>
          <w:sz w:val="24"/>
          <w:szCs w:val="24"/>
          <w:lang w:eastAsia="bg-BG"/>
        </w:rPr>
      </w:pPr>
    </w:p>
    <w:p w:rsidR="00E816C4" w:rsidRPr="00A71464" w:rsidRDefault="00E816C4" w:rsidP="00533A05">
      <w:pPr>
        <w:shd w:val="clear" w:color="auto" w:fill="FFFFFF"/>
        <w:jc w:val="both"/>
        <w:rPr>
          <w:sz w:val="24"/>
          <w:szCs w:val="24"/>
          <w:shd w:val="clear" w:color="auto" w:fill="FFFFFF"/>
          <w:lang w:eastAsia="bg-BG"/>
        </w:rPr>
      </w:pPr>
      <w:r w:rsidRPr="00A71464">
        <w:rPr>
          <w:sz w:val="24"/>
          <w:szCs w:val="24"/>
          <w:shd w:val="clear" w:color="auto" w:fill="FFFFFF"/>
          <w:lang w:eastAsia="bg-BG"/>
        </w:rPr>
        <w:t xml:space="preserve">При използване на подизпълнител, изискването по т. 3.1. се отнася и за всеки един от подизпълнителите, съобразно вида и дела от поръчката, който ще изпълняват. </w:t>
      </w:r>
    </w:p>
    <w:p w:rsidR="00E816C4" w:rsidRPr="00A71464" w:rsidRDefault="00E816C4" w:rsidP="00533A05">
      <w:pPr>
        <w:shd w:val="clear" w:color="auto" w:fill="FFFFFF"/>
        <w:jc w:val="both"/>
        <w:rPr>
          <w:sz w:val="24"/>
          <w:szCs w:val="24"/>
          <w:shd w:val="clear" w:color="auto" w:fill="FFFFFF"/>
          <w:lang w:eastAsia="bg-BG"/>
        </w:rPr>
      </w:pPr>
    </w:p>
    <w:p w:rsidR="00E816C4" w:rsidRPr="00A71464" w:rsidRDefault="00E816C4" w:rsidP="00533A05">
      <w:pPr>
        <w:shd w:val="clear" w:color="auto" w:fill="FFFFFF"/>
        <w:jc w:val="both"/>
        <w:rPr>
          <w:sz w:val="24"/>
          <w:szCs w:val="24"/>
          <w:shd w:val="clear" w:color="auto" w:fill="FFFFFF"/>
          <w:lang w:eastAsia="bg-BG"/>
        </w:rPr>
      </w:pPr>
      <w:r w:rsidRPr="00A71464">
        <w:rPr>
          <w:sz w:val="24"/>
          <w:szCs w:val="24"/>
          <w:shd w:val="clear" w:color="auto" w:fill="FFFFFF"/>
          <w:lang w:eastAsia="bg-BG"/>
        </w:rPr>
        <w:t>Участникът следва да предостави изискуемата информация по т. 3.1. в Част ІV „Критерии за подбор“, Раздел В „Технически и професионални способности“, т. 1</w:t>
      </w:r>
      <w:r>
        <w:rPr>
          <w:sz w:val="24"/>
          <w:szCs w:val="24"/>
          <w:shd w:val="clear" w:color="auto" w:fill="FFFFFF"/>
          <w:lang w:eastAsia="bg-BG"/>
        </w:rPr>
        <w:t>б</w:t>
      </w:r>
      <w:r w:rsidRPr="00A71464">
        <w:rPr>
          <w:sz w:val="24"/>
          <w:szCs w:val="24"/>
          <w:shd w:val="clear" w:color="auto" w:fill="FFFFFF"/>
          <w:lang w:eastAsia="bg-BG"/>
        </w:rPr>
        <w:t xml:space="preserve">) от ЕЕДОП за дейностите с предмет, идентичен или сходен с този на поръчката, изпълнени за последните </w:t>
      </w:r>
      <w:r>
        <w:rPr>
          <w:sz w:val="24"/>
          <w:szCs w:val="24"/>
          <w:shd w:val="clear" w:color="auto" w:fill="FFFFFF"/>
          <w:lang w:eastAsia="bg-BG"/>
        </w:rPr>
        <w:t xml:space="preserve">три </w:t>
      </w:r>
      <w:r w:rsidRPr="00A71464">
        <w:rPr>
          <w:sz w:val="24"/>
          <w:szCs w:val="24"/>
          <w:shd w:val="clear" w:color="auto" w:fill="FFFFFF"/>
          <w:lang w:eastAsia="bg-BG"/>
        </w:rPr>
        <w:t xml:space="preserve">години, считано от датата на подаване на офертата, с посочване на стойност, получател, дата на приключване на изпълнението, мястото, вида </w:t>
      </w:r>
      <w:r>
        <w:rPr>
          <w:sz w:val="24"/>
          <w:szCs w:val="24"/>
          <w:shd w:val="clear" w:color="auto" w:fill="FFFFFF"/>
          <w:lang w:eastAsia="bg-BG"/>
        </w:rPr>
        <w:t>и обема на изпълнените дейности</w:t>
      </w:r>
      <w:r w:rsidRPr="00A71464">
        <w:rPr>
          <w:sz w:val="24"/>
          <w:szCs w:val="24"/>
          <w:shd w:val="clear" w:color="auto" w:fill="FFFFFF"/>
          <w:lang w:eastAsia="bg-BG"/>
        </w:rPr>
        <w:t xml:space="preserve">. </w:t>
      </w:r>
    </w:p>
    <w:p w:rsidR="00E816C4" w:rsidRPr="00A71464" w:rsidRDefault="00E816C4" w:rsidP="00533A05">
      <w:pPr>
        <w:shd w:val="clear" w:color="auto" w:fill="FFFFFF"/>
        <w:jc w:val="both"/>
        <w:rPr>
          <w:sz w:val="24"/>
          <w:szCs w:val="24"/>
          <w:shd w:val="clear" w:color="auto" w:fill="FFFFFF"/>
          <w:lang w:eastAsia="bg-BG"/>
        </w:rPr>
      </w:pPr>
      <w:r w:rsidRPr="00A71464">
        <w:rPr>
          <w:sz w:val="24"/>
          <w:szCs w:val="24"/>
          <w:shd w:val="clear" w:color="auto" w:fill="FFFFFF"/>
          <w:lang w:eastAsia="bg-BG"/>
        </w:rPr>
        <w:t xml:space="preserve"> </w:t>
      </w:r>
    </w:p>
    <w:p w:rsidR="00E816C4" w:rsidRPr="00A71464" w:rsidRDefault="00E816C4" w:rsidP="00533A05">
      <w:pPr>
        <w:shd w:val="clear" w:color="auto" w:fill="FFFFFF"/>
        <w:jc w:val="both"/>
        <w:rPr>
          <w:b/>
          <w:bCs/>
          <w:sz w:val="24"/>
          <w:szCs w:val="24"/>
          <w:u w:val="single"/>
          <w:shd w:val="clear" w:color="auto" w:fill="FFFFFF"/>
          <w:lang w:eastAsia="bg-BG"/>
        </w:rPr>
      </w:pPr>
      <w:r w:rsidRPr="00A71464">
        <w:rPr>
          <w:b/>
          <w:bCs/>
          <w:sz w:val="24"/>
          <w:szCs w:val="24"/>
          <w:u w:val="single"/>
          <w:shd w:val="clear" w:color="auto" w:fill="FFFFFF"/>
          <w:lang w:eastAsia="bg-BG"/>
        </w:rPr>
        <w:t>Доказване на посочените изисквания</w:t>
      </w:r>
    </w:p>
    <w:p w:rsidR="00E816C4" w:rsidRPr="00A71464" w:rsidRDefault="00E816C4" w:rsidP="00533A05">
      <w:pPr>
        <w:shd w:val="clear" w:color="auto" w:fill="FFFFFF"/>
        <w:jc w:val="both"/>
        <w:rPr>
          <w:sz w:val="24"/>
          <w:szCs w:val="24"/>
          <w:shd w:val="clear" w:color="auto" w:fill="FFFFFF"/>
          <w:lang w:eastAsia="bg-BG"/>
        </w:rPr>
      </w:pPr>
      <w:r w:rsidRPr="00A71464">
        <w:rPr>
          <w:sz w:val="24"/>
          <w:szCs w:val="24"/>
          <w:shd w:val="clear" w:color="auto" w:fill="FFFFFF"/>
          <w:lang w:eastAsia="bg-BG"/>
        </w:rPr>
        <w:t>За доказване на посочените изисквания по т. 3.1 участниците представят при поискване в хода на процедурата, съгласно чл. 67, ал. 5 от ЗОП или преди сключването н</w:t>
      </w:r>
      <w:r>
        <w:rPr>
          <w:sz w:val="24"/>
          <w:szCs w:val="24"/>
          <w:shd w:val="clear" w:color="auto" w:fill="FFFFFF"/>
          <w:lang w:eastAsia="bg-BG"/>
        </w:rPr>
        <w:t>а договор за обществена поръчка</w:t>
      </w:r>
      <w:r w:rsidRPr="00A71464">
        <w:rPr>
          <w:sz w:val="24"/>
          <w:szCs w:val="24"/>
          <w:shd w:val="clear" w:color="auto" w:fill="FFFFFF"/>
          <w:lang w:eastAsia="bg-BG"/>
        </w:rPr>
        <w:t>:</w:t>
      </w:r>
    </w:p>
    <w:p w:rsidR="00E816C4" w:rsidRPr="00CF4807" w:rsidRDefault="00E816C4" w:rsidP="00C41BC2">
      <w:pPr>
        <w:numPr>
          <w:ilvl w:val="0"/>
          <w:numId w:val="23"/>
        </w:numPr>
        <w:jc w:val="both"/>
        <w:outlineLvl w:val="4"/>
        <w:rPr>
          <w:b/>
          <w:bCs/>
          <w:sz w:val="24"/>
          <w:szCs w:val="24"/>
          <w:lang w:eastAsia="bg-BG"/>
        </w:rPr>
      </w:pPr>
      <w:r w:rsidRPr="00CF4807">
        <w:rPr>
          <w:sz w:val="24"/>
          <w:szCs w:val="24"/>
          <w:shd w:val="clear" w:color="auto" w:fill="FFFFFF"/>
          <w:lang w:eastAsia="bg-BG"/>
        </w:rPr>
        <w:t>Списък на услугите, които са идентични или сходни с предмета на обществената поръчка, с посочване на стойностите, датите и получателите, заедно с документи, които доказват извършената услуга;</w:t>
      </w:r>
    </w:p>
    <w:p w:rsidR="00E816C4" w:rsidRDefault="00E816C4" w:rsidP="00533A05">
      <w:pPr>
        <w:jc w:val="both"/>
        <w:rPr>
          <w:b/>
          <w:bCs/>
          <w:sz w:val="24"/>
          <w:szCs w:val="24"/>
          <w:lang w:eastAsia="bg-BG"/>
        </w:rPr>
      </w:pPr>
    </w:p>
    <w:p w:rsidR="00E816C4" w:rsidRPr="00A71464" w:rsidRDefault="00E816C4" w:rsidP="00533A05">
      <w:pPr>
        <w:jc w:val="both"/>
        <w:rPr>
          <w:b/>
          <w:bCs/>
          <w:sz w:val="24"/>
          <w:szCs w:val="24"/>
          <w:lang w:eastAsia="bg-BG"/>
        </w:rPr>
      </w:pPr>
      <w:r>
        <w:rPr>
          <w:b/>
          <w:bCs/>
          <w:sz w:val="24"/>
          <w:szCs w:val="24"/>
          <w:lang w:eastAsia="bg-BG"/>
        </w:rPr>
        <w:t>3.2.</w:t>
      </w:r>
      <w:r w:rsidRPr="00A71464">
        <w:rPr>
          <w:b/>
          <w:bCs/>
          <w:sz w:val="24"/>
          <w:szCs w:val="24"/>
          <w:lang w:eastAsia="bg-BG"/>
        </w:rPr>
        <w:t xml:space="preserve">Участниците следва да са изпълнили през последните 5 (пет) години, считано от датата на подаване на офертата, </w:t>
      </w:r>
      <w:r>
        <w:rPr>
          <w:b/>
          <w:bCs/>
          <w:sz w:val="24"/>
          <w:szCs w:val="24"/>
          <w:lang w:eastAsia="bg-BG"/>
        </w:rPr>
        <w:t xml:space="preserve">строителство </w:t>
      </w:r>
      <w:r w:rsidRPr="00A71464">
        <w:rPr>
          <w:b/>
          <w:bCs/>
          <w:sz w:val="24"/>
          <w:szCs w:val="24"/>
          <w:lang w:eastAsia="bg-BG"/>
        </w:rPr>
        <w:t>с предмет, идентичен или сходен с предмета на поръчката.</w:t>
      </w:r>
    </w:p>
    <w:p w:rsidR="00E816C4" w:rsidRPr="00A71464" w:rsidRDefault="00E816C4" w:rsidP="00533A05">
      <w:pPr>
        <w:jc w:val="both"/>
        <w:rPr>
          <w:i/>
          <w:iCs/>
          <w:sz w:val="24"/>
          <w:szCs w:val="24"/>
          <w:lang w:eastAsia="bg-BG"/>
        </w:rPr>
      </w:pPr>
      <w:r w:rsidRPr="00A71464">
        <w:rPr>
          <w:i/>
          <w:iCs/>
          <w:sz w:val="24"/>
          <w:szCs w:val="24"/>
          <w:lang w:eastAsia="bg-BG"/>
        </w:rPr>
        <w:t>Под „</w:t>
      </w:r>
      <w:r>
        <w:rPr>
          <w:i/>
          <w:iCs/>
          <w:sz w:val="24"/>
          <w:szCs w:val="24"/>
          <w:lang w:eastAsia="bg-BG"/>
        </w:rPr>
        <w:t xml:space="preserve">строителство </w:t>
      </w:r>
      <w:r w:rsidRPr="00A71464">
        <w:rPr>
          <w:i/>
          <w:iCs/>
          <w:sz w:val="24"/>
          <w:szCs w:val="24"/>
          <w:lang w:eastAsia="bg-BG"/>
        </w:rPr>
        <w:t>с предмет, идентичен или сходен с предмета на поръчката“ следва да се разбира: извършване на строителни дейности по изграждане и/или рекултивация и/или закриване на сметище/а и/или депо/а за отпадъци. Възложителят не поставя изрично изискване за обем на изпълнените дейности.</w:t>
      </w:r>
    </w:p>
    <w:p w:rsidR="00E816C4" w:rsidRPr="00A71464" w:rsidRDefault="00E816C4" w:rsidP="00533A05">
      <w:pPr>
        <w:jc w:val="both"/>
        <w:rPr>
          <w:sz w:val="24"/>
          <w:szCs w:val="24"/>
          <w:lang w:eastAsia="bg-BG"/>
        </w:rPr>
      </w:pPr>
    </w:p>
    <w:p w:rsidR="00E816C4" w:rsidRPr="00A71464" w:rsidRDefault="00E816C4" w:rsidP="00533A05">
      <w:pPr>
        <w:shd w:val="clear" w:color="auto" w:fill="FFFFFF"/>
        <w:jc w:val="both"/>
        <w:rPr>
          <w:sz w:val="24"/>
          <w:szCs w:val="24"/>
          <w:shd w:val="clear" w:color="auto" w:fill="FFFFFF"/>
          <w:lang w:eastAsia="bg-BG"/>
        </w:rPr>
      </w:pPr>
      <w:r w:rsidRPr="00A71464">
        <w:rPr>
          <w:sz w:val="24"/>
          <w:szCs w:val="24"/>
          <w:shd w:val="clear" w:color="auto" w:fill="FFFFFF"/>
          <w:lang w:eastAsia="bg-BG"/>
        </w:rPr>
        <w:lastRenderedPageBreak/>
        <w:t>При използване на подизпълнител, изискването по т. 3</w:t>
      </w:r>
      <w:r>
        <w:rPr>
          <w:sz w:val="24"/>
          <w:szCs w:val="24"/>
          <w:shd w:val="clear" w:color="auto" w:fill="FFFFFF"/>
          <w:lang w:eastAsia="bg-BG"/>
        </w:rPr>
        <w:t>.2</w:t>
      </w:r>
      <w:r w:rsidRPr="00A71464">
        <w:rPr>
          <w:sz w:val="24"/>
          <w:szCs w:val="24"/>
          <w:shd w:val="clear" w:color="auto" w:fill="FFFFFF"/>
          <w:lang w:eastAsia="bg-BG"/>
        </w:rPr>
        <w:t xml:space="preserve">. се отнася и за всеки един от подизпълнителите, съобразно вида и дела от поръчката, който ще изпълняват. </w:t>
      </w:r>
    </w:p>
    <w:p w:rsidR="00E816C4" w:rsidRPr="00A71464" w:rsidRDefault="00E816C4" w:rsidP="00533A05">
      <w:pPr>
        <w:shd w:val="clear" w:color="auto" w:fill="FFFFFF"/>
        <w:jc w:val="both"/>
        <w:rPr>
          <w:sz w:val="24"/>
          <w:szCs w:val="24"/>
          <w:shd w:val="clear" w:color="auto" w:fill="FFFFFF"/>
          <w:lang w:eastAsia="bg-BG"/>
        </w:rPr>
      </w:pPr>
    </w:p>
    <w:p w:rsidR="00E816C4" w:rsidRPr="00A71464" w:rsidRDefault="00E816C4" w:rsidP="00533A05">
      <w:pPr>
        <w:shd w:val="clear" w:color="auto" w:fill="FFFFFF"/>
        <w:jc w:val="both"/>
        <w:rPr>
          <w:sz w:val="24"/>
          <w:szCs w:val="24"/>
          <w:shd w:val="clear" w:color="auto" w:fill="FFFFFF"/>
          <w:lang w:eastAsia="bg-BG"/>
        </w:rPr>
      </w:pPr>
      <w:r w:rsidRPr="00A71464">
        <w:rPr>
          <w:sz w:val="24"/>
          <w:szCs w:val="24"/>
          <w:shd w:val="clear" w:color="auto" w:fill="FFFFFF"/>
          <w:lang w:eastAsia="bg-BG"/>
        </w:rPr>
        <w:t>Участникът следва да предостави изискуемата информация по т. 3.</w:t>
      </w:r>
      <w:r>
        <w:rPr>
          <w:sz w:val="24"/>
          <w:szCs w:val="24"/>
          <w:shd w:val="clear" w:color="auto" w:fill="FFFFFF"/>
          <w:lang w:eastAsia="bg-BG"/>
        </w:rPr>
        <w:t>2</w:t>
      </w:r>
      <w:r w:rsidRPr="00A71464">
        <w:rPr>
          <w:sz w:val="24"/>
          <w:szCs w:val="24"/>
          <w:shd w:val="clear" w:color="auto" w:fill="FFFFFF"/>
          <w:lang w:eastAsia="bg-BG"/>
        </w:rPr>
        <w:t xml:space="preserve">. в Част ІV „Критерии за подбор“, Раздел В „Технически и професионални способности“, т. 1а) от ЕЕДОП за дейностите с предмет, идентичен или сходен с този на поръчката, изпълнени за последните пет години, считано от датата на подаване на офертата, с посочване на стойност, получател, дата на приключване на изпълнението, мястото, вида и обема на изпълнените дейности, както и дали са изпълнени в съответствие с нормативните изисквания. </w:t>
      </w:r>
    </w:p>
    <w:p w:rsidR="00E816C4" w:rsidRPr="00A71464" w:rsidRDefault="00E816C4" w:rsidP="000D1003">
      <w:pPr>
        <w:keepNext/>
        <w:keepLines/>
        <w:shd w:val="clear" w:color="auto" w:fill="FFFFFF"/>
        <w:jc w:val="both"/>
        <w:rPr>
          <w:sz w:val="24"/>
          <w:szCs w:val="24"/>
          <w:shd w:val="clear" w:color="auto" w:fill="FFFFFF"/>
          <w:lang w:eastAsia="bg-BG"/>
        </w:rPr>
      </w:pPr>
      <w:r w:rsidRPr="00A71464">
        <w:rPr>
          <w:sz w:val="24"/>
          <w:szCs w:val="24"/>
          <w:shd w:val="clear" w:color="auto" w:fill="FFFFFF"/>
          <w:lang w:eastAsia="bg-BG"/>
        </w:rPr>
        <w:t xml:space="preserve"> </w:t>
      </w:r>
    </w:p>
    <w:p w:rsidR="00E816C4" w:rsidRPr="00A71464" w:rsidRDefault="00E816C4" w:rsidP="000D1003">
      <w:pPr>
        <w:keepNext/>
        <w:keepLines/>
        <w:shd w:val="clear" w:color="auto" w:fill="FFFFFF"/>
        <w:jc w:val="both"/>
        <w:rPr>
          <w:b/>
          <w:bCs/>
          <w:sz w:val="24"/>
          <w:szCs w:val="24"/>
          <w:u w:val="single"/>
          <w:shd w:val="clear" w:color="auto" w:fill="FFFFFF"/>
          <w:lang w:eastAsia="bg-BG"/>
        </w:rPr>
      </w:pPr>
      <w:r w:rsidRPr="00A71464">
        <w:rPr>
          <w:b/>
          <w:bCs/>
          <w:sz w:val="24"/>
          <w:szCs w:val="24"/>
          <w:u w:val="single"/>
          <w:shd w:val="clear" w:color="auto" w:fill="FFFFFF"/>
          <w:lang w:eastAsia="bg-BG"/>
        </w:rPr>
        <w:t>Доказване на посочените изисквания</w:t>
      </w:r>
    </w:p>
    <w:p w:rsidR="00E816C4" w:rsidRPr="00A71464" w:rsidRDefault="00E816C4" w:rsidP="000D1003">
      <w:pPr>
        <w:keepNext/>
        <w:keepLines/>
        <w:shd w:val="clear" w:color="auto" w:fill="FFFFFF"/>
        <w:jc w:val="both"/>
        <w:rPr>
          <w:sz w:val="24"/>
          <w:szCs w:val="24"/>
          <w:shd w:val="clear" w:color="auto" w:fill="FFFFFF"/>
          <w:lang w:eastAsia="bg-BG"/>
        </w:rPr>
      </w:pPr>
      <w:r w:rsidRPr="00A71464">
        <w:rPr>
          <w:sz w:val="24"/>
          <w:szCs w:val="24"/>
          <w:shd w:val="clear" w:color="auto" w:fill="FFFFFF"/>
          <w:lang w:eastAsia="bg-BG"/>
        </w:rPr>
        <w:t>За доказване на посочените изисквания по т. 3.1 участниците представят при поискване в хода на процедурата, съгласно чл. 67, ал. 5 от ЗОП или преди сключването н</w:t>
      </w:r>
      <w:r>
        <w:rPr>
          <w:sz w:val="24"/>
          <w:szCs w:val="24"/>
          <w:shd w:val="clear" w:color="auto" w:fill="FFFFFF"/>
          <w:lang w:eastAsia="bg-BG"/>
        </w:rPr>
        <w:t>а договор за обществена поръчка</w:t>
      </w:r>
      <w:r w:rsidRPr="00A71464">
        <w:rPr>
          <w:sz w:val="24"/>
          <w:szCs w:val="24"/>
          <w:shd w:val="clear" w:color="auto" w:fill="FFFFFF"/>
          <w:lang w:eastAsia="bg-BG"/>
        </w:rPr>
        <w:t>:</w:t>
      </w:r>
    </w:p>
    <w:p w:rsidR="00E816C4" w:rsidRPr="00805F5E" w:rsidRDefault="00E816C4" w:rsidP="00C41BC2">
      <w:pPr>
        <w:pStyle w:val="afff1"/>
        <w:keepNext/>
        <w:keepLines/>
        <w:numPr>
          <w:ilvl w:val="0"/>
          <w:numId w:val="33"/>
        </w:numPr>
        <w:jc w:val="both"/>
        <w:outlineLvl w:val="4"/>
        <w:rPr>
          <w:rFonts w:eastAsia="Batang"/>
          <w:lang w:eastAsia="bg-BG"/>
        </w:rPr>
      </w:pPr>
      <w:r w:rsidRPr="00805F5E">
        <w:rPr>
          <w:shd w:val="clear" w:color="auto" w:fill="FFFFFF"/>
          <w:lang w:eastAsia="bg-BG"/>
        </w:rPr>
        <w:t>Списък на строителството, идентично или сходно с предмета на обществената поръчка, придружен с удостоверения за добро изпълнение, които съдържат стойността, датата, на която  е приключило изпълнението, мястото, вида и обема, както и дали е изпълнено в съответствие с нормативните изисквания.</w:t>
      </w:r>
    </w:p>
    <w:p w:rsidR="00E816C4" w:rsidRPr="00A71464" w:rsidRDefault="00E816C4" w:rsidP="0082218A">
      <w:pPr>
        <w:keepNext/>
        <w:keepLines/>
        <w:jc w:val="both"/>
        <w:outlineLvl w:val="4"/>
        <w:rPr>
          <w:b/>
          <w:bCs/>
          <w:sz w:val="24"/>
          <w:szCs w:val="24"/>
          <w:shd w:val="clear" w:color="auto" w:fill="FFFFFF"/>
          <w:lang w:eastAsia="bg-BG"/>
        </w:rPr>
      </w:pPr>
    </w:p>
    <w:p w:rsidR="00E816C4" w:rsidRDefault="00E816C4" w:rsidP="0082218A">
      <w:pPr>
        <w:keepNext/>
        <w:keepLines/>
        <w:jc w:val="both"/>
        <w:outlineLvl w:val="4"/>
        <w:rPr>
          <w:rFonts w:eastAsia="Batang"/>
          <w:b/>
          <w:bCs/>
          <w:sz w:val="24"/>
          <w:szCs w:val="24"/>
          <w:lang w:eastAsia="bg-BG"/>
        </w:rPr>
      </w:pPr>
      <w:r>
        <w:rPr>
          <w:rFonts w:eastAsia="Batang"/>
          <w:b/>
          <w:bCs/>
          <w:sz w:val="24"/>
          <w:szCs w:val="24"/>
          <w:lang w:eastAsia="bg-BG"/>
        </w:rPr>
        <w:t>3.3</w:t>
      </w:r>
      <w:r w:rsidRPr="00A71464">
        <w:rPr>
          <w:rFonts w:eastAsia="Batang"/>
          <w:b/>
          <w:bCs/>
          <w:sz w:val="24"/>
          <w:szCs w:val="24"/>
          <w:lang w:eastAsia="bg-BG"/>
        </w:rPr>
        <w:t>. Участниците следва да разполагат с екип, ангажиран с изпълнението на поръчката, в минимален състав, както следва:</w:t>
      </w:r>
    </w:p>
    <w:p w:rsidR="00E816C4" w:rsidRDefault="00E816C4" w:rsidP="0082218A">
      <w:pPr>
        <w:keepNext/>
        <w:keepLines/>
        <w:jc w:val="both"/>
        <w:outlineLvl w:val="4"/>
        <w:rPr>
          <w:rFonts w:eastAsia="Batang"/>
          <w:b/>
          <w:bCs/>
          <w:sz w:val="24"/>
          <w:szCs w:val="24"/>
          <w:lang w:eastAsia="bg-BG"/>
        </w:rPr>
      </w:pPr>
    </w:p>
    <w:p w:rsidR="00E816C4" w:rsidRDefault="00E816C4" w:rsidP="0082218A">
      <w:pPr>
        <w:keepNext/>
        <w:keepLines/>
        <w:jc w:val="both"/>
        <w:outlineLvl w:val="4"/>
        <w:rPr>
          <w:rFonts w:eastAsia="Batang"/>
          <w:b/>
          <w:bCs/>
          <w:sz w:val="24"/>
          <w:szCs w:val="24"/>
          <w:lang w:eastAsia="bg-BG"/>
        </w:rPr>
      </w:pPr>
      <w:r>
        <w:rPr>
          <w:rFonts w:eastAsia="Batang"/>
          <w:b/>
          <w:bCs/>
          <w:sz w:val="24"/>
          <w:szCs w:val="24"/>
          <w:lang w:eastAsia="bg-BG"/>
        </w:rPr>
        <w:t>За проектирането:</w:t>
      </w:r>
    </w:p>
    <w:p w:rsidR="00E816C4" w:rsidRDefault="00E816C4" w:rsidP="0082218A">
      <w:pPr>
        <w:keepNext/>
        <w:keepLines/>
        <w:jc w:val="both"/>
        <w:outlineLvl w:val="4"/>
        <w:rPr>
          <w:rFonts w:eastAsia="Batang"/>
          <w:b/>
          <w:bCs/>
          <w:sz w:val="24"/>
          <w:szCs w:val="24"/>
          <w:lang w:eastAsia="bg-BG"/>
        </w:rPr>
      </w:pPr>
    </w:p>
    <w:p w:rsidR="00E816C4" w:rsidRPr="00175368" w:rsidRDefault="00E816C4" w:rsidP="00C41BC2">
      <w:pPr>
        <w:numPr>
          <w:ilvl w:val="0"/>
          <w:numId w:val="25"/>
        </w:numPr>
        <w:jc w:val="both"/>
        <w:outlineLvl w:val="4"/>
        <w:rPr>
          <w:rFonts w:eastAsia="Batang"/>
          <w:sz w:val="24"/>
          <w:szCs w:val="24"/>
          <w:lang w:eastAsia="bg-BG"/>
        </w:rPr>
      </w:pPr>
      <w:r w:rsidRPr="000D21C5">
        <w:rPr>
          <w:rFonts w:eastAsia="Batang"/>
          <w:b/>
          <w:bCs/>
          <w:sz w:val="24"/>
          <w:szCs w:val="24"/>
          <w:lang w:eastAsia="bg-BG"/>
        </w:rPr>
        <w:t>Проектант техническа рекултивация</w:t>
      </w:r>
      <w:r w:rsidRPr="00175368">
        <w:rPr>
          <w:rFonts w:eastAsia="Batang"/>
          <w:sz w:val="24"/>
          <w:szCs w:val="24"/>
          <w:lang w:eastAsia="bg-BG"/>
        </w:rPr>
        <w:t xml:space="preserve"> - да притежава висше образование с минимална образователно-квалификационна степен „бакалавър“ или „магистър“ или еквивалентна образователна степен, в случаите когато е придобита в чужбина с професионална квалификация „строителен инженер“, „инженер“ или „архитект“.</w:t>
      </w:r>
    </w:p>
    <w:p w:rsidR="00E816C4" w:rsidRPr="00175368" w:rsidRDefault="00E816C4" w:rsidP="00C41BC2">
      <w:pPr>
        <w:numPr>
          <w:ilvl w:val="0"/>
          <w:numId w:val="25"/>
        </w:numPr>
        <w:jc w:val="both"/>
        <w:outlineLvl w:val="4"/>
        <w:rPr>
          <w:rFonts w:eastAsia="Batang"/>
          <w:sz w:val="24"/>
          <w:szCs w:val="24"/>
          <w:lang w:eastAsia="bg-BG"/>
        </w:rPr>
      </w:pPr>
      <w:r w:rsidRPr="000D21C5">
        <w:rPr>
          <w:rFonts w:eastAsia="Batang"/>
          <w:b/>
          <w:bCs/>
          <w:sz w:val="24"/>
          <w:szCs w:val="24"/>
          <w:lang w:eastAsia="bg-BG"/>
        </w:rPr>
        <w:t>Проектант по част „Инженерна геология и хидрогеология</w:t>
      </w:r>
      <w:r w:rsidRPr="00175368">
        <w:rPr>
          <w:rFonts w:eastAsia="Batang"/>
          <w:sz w:val="24"/>
          <w:szCs w:val="24"/>
          <w:lang w:eastAsia="bg-BG"/>
        </w:rPr>
        <w:t>“ - да притежава висше образование с минимална образователно-квалификационна степен „бакалавър“ или „магистър“ или еквивалентна образователна степен, в случаите когато е придобита в чужбина, специалност „Геология“ или „Хидрогеология“ или еквивалентна;</w:t>
      </w:r>
    </w:p>
    <w:p w:rsidR="00E816C4" w:rsidRPr="00175368" w:rsidRDefault="00E816C4" w:rsidP="00175368">
      <w:pPr>
        <w:jc w:val="both"/>
        <w:outlineLvl w:val="4"/>
        <w:rPr>
          <w:rFonts w:eastAsia="Batang"/>
          <w:b/>
          <w:bCs/>
          <w:sz w:val="24"/>
          <w:szCs w:val="24"/>
          <w:lang w:eastAsia="bg-BG"/>
        </w:rPr>
      </w:pPr>
    </w:p>
    <w:p w:rsidR="00E816C4" w:rsidRPr="00175368" w:rsidRDefault="00E816C4" w:rsidP="00175368">
      <w:pPr>
        <w:jc w:val="both"/>
        <w:outlineLvl w:val="4"/>
        <w:rPr>
          <w:rFonts w:eastAsia="Batang"/>
          <w:b/>
          <w:bCs/>
          <w:sz w:val="24"/>
          <w:szCs w:val="24"/>
          <w:lang w:eastAsia="bg-BG"/>
        </w:rPr>
      </w:pPr>
    </w:p>
    <w:p w:rsidR="00E816C4" w:rsidRPr="00175368" w:rsidRDefault="00E816C4" w:rsidP="00175368">
      <w:pPr>
        <w:jc w:val="both"/>
        <w:outlineLvl w:val="4"/>
        <w:rPr>
          <w:rFonts w:eastAsia="Batang"/>
          <w:b/>
          <w:bCs/>
          <w:sz w:val="24"/>
          <w:szCs w:val="24"/>
          <w:lang w:eastAsia="bg-BG"/>
        </w:rPr>
      </w:pPr>
      <w:r w:rsidRPr="00175368">
        <w:rPr>
          <w:rFonts w:eastAsia="Batang"/>
          <w:b/>
          <w:bCs/>
          <w:sz w:val="24"/>
          <w:szCs w:val="24"/>
          <w:lang w:eastAsia="bg-BG"/>
        </w:rPr>
        <w:t>Всички проектанти следва да притежават пълна проектантска правоспособност (ППП) по Закона за камарите на архитектите и инженерите в инвестиционното проектиране (ЗКАИИП) или еквивалентен документ. Всеки от проектантите в екипа следва да е взел участие в изпълнението на минимум 1 услуга с предмет и обем,  идентичен или сходен с предмета на поръчката.</w:t>
      </w:r>
    </w:p>
    <w:p w:rsidR="00E816C4" w:rsidRPr="00175368" w:rsidRDefault="00E816C4" w:rsidP="00175368">
      <w:pPr>
        <w:jc w:val="both"/>
        <w:outlineLvl w:val="4"/>
        <w:rPr>
          <w:rFonts w:eastAsia="Batang"/>
          <w:b/>
          <w:bCs/>
          <w:sz w:val="24"/>
          <w:szCs w:val="24"/>
          <w:lang w:eastAsia="bg-BG"/>
        </w:rPr>
      </w:pPr>
      <w:r w:rsidRPr="00175368">
        <w:rPr>
          <w:rFonts w:eastAsia="Batang"/>
          <w:b/>
          <w:bCs/>
          <w:sz w:val="24"/>
          <w:szCs w:val="24"/>
          <w:lang w:eastAsia="bg-BG"/>
        </w:rPr>
        <w:t xml:space="preserve"> </w:t>
      </w:r>
    </w:p>
    <w:p w:rsidR="00E816C4" w:rsidRPr="00175368" w:rsidRDefault="00E816C4" w:rsidP="00175368">
      <w:pPr>
        <w:jc w:val="both"/>
        <w:outlineLvl w:val="4"/>
        <w:rPr>
          <w:rFonts w:eastAsia="Batang"/>
          <w:b/>
          <w:bCs/>
          <w:sz w:val="24"/>
          <w:szCs w:val="24"/>
          <w:lang w:eastAsia="bg-BG"/>
        </w:rPr>
      </w:pPr>
      <w:r w:rsidRPr="00175368">
        <w:rPr>
          <w:rFonts w:eastAsia="Batang"/>
          <w:b/>
          <w:bCs/>
          <w:sz w:val="24"/>
          <w:szCs w:val="24"/>
          <w:lang w:eastAsia="bg-BG"/>
        </w:rPr>
        <w:t>Под „услуга с предмет, идентичен или сходен с предмета на поръчката“ следва да се разбира: изготвяне на инвестиционен проект, фаза идеен проект и/или работен проект и/или фаза технически проект за изграждане и/или рекултивация и/или закриване на сметище/а и/или депо/а за отпадъци. Възложителят не поставя изрично изискване за обем на изпълнените дейности.</w:t>
      </w:r>
    </w:p>
    <w:p w:rsidR="00E816C4" w:rsidRPr="00175368" w:rsidRDefault="00E816C4" w:rsidP="00175368">
      <w:pPr>
        <w:jc w:val="both"/>
        <w:outlineLvl w:val="4"/>
        <w:rPr>
          <w:rFonts w:eastAsia="Batang"/>
          <w:b/>
          <w:bCs/>
          <w:sz w:val="24"/>
          <w:szCs w:val="24"/>
          <w:lang w:eastAsia="bg-BG"/>
        </w:rPr>
      </w:pPr>
    </w:p>
    <w:p w:rsidR="00E816C4" w:rsidRPr="006A24E9" w:rsidRDefault="00E816C4" w:rsidP="006A24E9">
      <w:pPr>
        <w:jc w:val="both"/>
        <w:outlineLvl w:val="4"/>
        <w:rPr>
          <w:rFonts w:eastAsia="Batang"/>
          <w:sz w:val="24"/>
          <w:szCs w:val="24"/>
          <w:lang w:eastAsia="bg-BG"/>
        </w:rPr>
      </w:pPr>
    </w:p>
    <w:p w:rsidR="00E816C4" w:rsidRDefault="00E816C4" w:rsidP="006A24E9">
      <w:pPr>
        <w:jc w:val="both"/>
        <w:outlineLvl w:val="4"/>
        <w:rPr>
          <w:rFonts w:eastAsia="Batang"/>
          <w:b/>
          <w:bCs/>
          <w:sz w:val="24"/>
          <w:szCs w:val="24"/>
          <w:lang w:eastAsia="bg-BG"/>
        </w:rPr>
      </w:pPr>
    </w:p>
    <w:p w:rsidR="00E816C4" w:rsidRDefault="00E816C4" w:rsidP="006A24E9">
      <w:pPr>
        <w:jc w:val="both"/>
        <w:outlineLvl w:val="4"/>
        <w:rPr>
          <w:rFonts w:eastAsia="Batang"/>
          <w:b/>
          <w:bCs/>
          <w:sz w:val="24"/>
          <w:szCs w:val="24"/>
          <w:lang w:eastAsia="bg-BG"/>
        </w:rPr>
      </w:pPr>
      <w:r>
        <w:rPr>
          <w:rFonts w:eastAsia="Batang"/>
          <w:b/>
          <w:bCs/>
          <w:sz w:val="24"/>
          <w:szCs w:val="24"/>
          <w:lang w:eastAsia="bg-BG"/>
        </w:rPr>
        <w:t>За строителството:</w:t>
      </w:r>
    </w:p>
    <w:p w:rsidR="00E816C4" w:rsidRPr="00A71464" w:rsidRDefault="00E816C4" w:rsidP="006A24E9">
      <w:pPr>
        <w:jc w:val="both"/>
        <w:outlineLvl w:val="4"/>
        <w:rPr>
          <w:rFonts w:eastAsia="Batang"/>
          <w:b/>
          <w:bCs/>
          <w:sz w:val="24"/>
          <w:szCs w:val="24"/>
          <w:lang w:eastAsia="bg-BG"/>
        </w:rPr>
      </w:pPr>
    </w:p>
    <w:p w:rsidR="00E816C4" w:rsidRPr="00A71464" w:rsidRDefault="00E816C4" w:rsidP="006A24E9">
      <w:pPr>
        <w:spacing w:after="120"/>
        <w:jc w:val="both"/>
        <w:outlineLvl w:val="4"/>
        <w:rPr>
          <w:rFonts w:eastAsia="Batang"/>
          <w:sz w:val="24"/>
          <w:szCs w:val="24"/>
          <w:lang w:eastAsia="bg-BG"/>
        </w:rPr>
      </w:pPr>
      <w:r w:rsidRPr="00A71464">
        <w:rPr>
          <w:rFonts w:eastAsia="Batang"/>
          <w:b/>
          <w:bCs/>
          <w:sz w:val="24"/>
          <w:szCs w:val="24"/>
          <w:lang w:eastAsia="bg-BG"/>
        </w:rPr>
        <w:t xml:space="preserve">- Технически ръководител – </w:t>
      </w:r>
      <w:r w:rsidRPr="00A71464">
        <w:rPr>
          <w:rFonts w:eastAsia="Batang"/>
          <w:sz w:val="24"/>
          <w:szCs w:val="24"/>
          <w:lang w:eastAsia="bg-BG"/>
        </w:rPr>
        <w:t>да притежава висше образование с минимална образователно-квалификационна степен „магистър“ или еквивалентна образователна степен, в случаите когато е придобита в чужбина, с професионална квалификация „строителен инженер“, „инженер“ или „архитект“ или средно образование с четиригодишен курс на обучение със специалност „строителен техник“ или еквивалентна специалност съгласно чл. 163а от ЗУТ.</w:t>
      </w:r>
    </w:p>
    <w:p w:rsidR="00E816C4" w:rsidRPr="00A71464" w:rsidRDefault="00E816C4" w:rsidP="006A24E9">
      <w:pPr>
        <w:spacing w:after="120"/>
        <w:jc w:val="both"/>
        <w:outlineLvl w:val="4"/>
        <w:rPr>
          <w:rFonts w:eastAsia="Batang"/>
          <w:sz w:val="24"/>
          <w:szCs w:val="24"/>
          <w:lang w:eastAsia="bg-BG"/>
        </w:rPr>
      </w:pPr>
      <w:r w:rsidRPr="00A71464">
        <w:rPr>
          <w:rFonts w:eastAsia="Batang"/>
          <w:sz w:val="24"/>
          <w:szCs w:val="24"/>
          <w:lang w:eastAsia="bg-BG"/>
        </w:rPr>
        <w:t xml:space="preserve">- </w:t>
      </w:r>
      <w:r w:rsidRPr="00A71464">
        <w:rPr>
          <w:rFonts w:eastAsia="Batang"/>
          <w:b/>
          <w:bCs/>
          <w:sz w:val="24"/>
          <w:szCs w:val="24"/>
          <w:lang w:eastAsia="bg-BG"/>
        </w:rPr>
        <w:t>Специалист за контрол на качеството/отговорник по качеството</w:t>
      </w:r>
      <w:r w:rsidRPr="00A71464">
        <w:rPr>
          <w:rFonts w:eastAsia="Batang"/>
          <w:sz w:val="24"/>
          <w:szCs w:val="24"/>
          <w:lang w:eastAsia="bg-BG"/>
        </w:rPr>
        <w:t xml:space="preserve"> - да притежава валидно удостоверение за преминато обучение за контрол върху качеството на изпълнение на строителството, за съответствие на влаганите в строежите строителни продукти със съществените изисквания за безопасност или еквивалентно.</w:t>
      </w:r>
      <w:r w:rsidRPr="00A71464">
        <w:rPr>
          <w:rFonts w:eastAsia="Batang"/>
          <w:sz w:val="24"/>
          <w:szCs w:val="24"/>
          <w:lang w:eastAsia="bg-BG"/>
        </w:rPr>
        <w:br/>
      </w:r>
    </w:p>
    <w:p w:rsidR="00E816C4" w:rsidRPr="00A71464" w:rsidRDefault="00E816C4" w:rsidP="006A24E9">
      <w:pPr>
        <w:spacing w:after="120"/>
        <w:jc w:val="both"/>
        <w:outlineLvl w:val="4"/>
        <w:rPr>
          <w:rFonts w:eastAsia="Batang"/>
          <w:sz w:val="24"/>
          <w:szCs w:val="24"/>
          <w:lang w:eastAsia="bg-BG"/>
        </w:rPr>
      </w:pPr>
      <w:r w:rsidRPr="00A71464">
        <w:rPr>
          <w:rFonts w:eastAsia="Batang"/>
          <w:sz w:val="24"/>
          <w:szCs w:val="24"/>
          <w:lang w:eastAsia="bg-BG"/>
        </w:rPr>
        <w:t xml:space="preserve">– </w:t>
      </w:r>
      <w:r w:rsidRPr="00A71464">
        <w:rPr>
          <w:rFonts w:eastAsia="Batang"/>
          <w:b/>
          <w:bCs/>
          <w:sz w:val="24"/>
          <w:szCs w:val="24"/>
          <w:lang w:eastAsia="bg-BG"/>
        </w:rPr>
        <w:t>Експерт по безопасност и здраве в строителството</w:t>
      </w:r>
      <w:r w:rsidRPr="00A71464">
        <w:rPr>
          <w:rFonts w:eastAsia="Batang"/>
          <w:sz w:val="24"/>
          <w:szCs w:val="24"/>
          <w:lang w:eastAsia="bg-BG"/>
        </w:rPr>
        <w:t xml:space="preserve"> - да притежава валидно удостоверение за „Експерт по безопасност и здраве“ съгласно Наредба №РД-07-2 от 16.12.2009 г. за условията и реда за провеждането на периодично обучение и инструктаж на работниците и служителите по правилата за осигуряване на здравословни и безопасни условия на труд или еквивалентно.</w:t>
      </w:r>
    </w:p>
    <w:p w:rsidR="00E816C4" w:rsidRPr="00A71464" w:rsidRDefault="00E816C4" w:rsidP="006A24E9">
      <w:pPr>
        <w:spacing w:after="120"/>
        <w:jc w:val="both"/>
        <w:outlineLvl w:val="4"/>
        <w:rPr>
          <w:rFonts w:eastAsia="Batang"/>
          <w:b/>
          <w:bCs/>
          <w:sz w:val="24"/>
          <w:szCs w:val="24"/>
          <w:lang w:eastAsia="bg-BG"/>
        </w:rPr>
      </w:pPr>
      <w:r w:rsidRPr="00A71464">
        <w:rPr>
          <w:rFonts w:eastAsia="Batang"/>
          <w:sz w:val="24"/>
          <w:szCs w:val="24"/>
          <w:lang w:eastAsia="bg-BG"/>
        </w:rPr>
        <w:br/>
      </w:r>
      <w:r w:rsidRPr="00A71464">
        <w:rPr>
          <w:rFonts w:eastAsia="Batang"/>
          <w:b/>
          <w:bCs/>
          <w:sz w:val="24"/>
          <w:szCs w:val="24"/>
          <w:lang w:eastAsia="bg-BG"/>
        </w:rPr>
        <w:t>Всеки от експертите в екипа</w:t>
      </w:r>
      <w:r>
        <w:rPr>
          <w:rFonts w:eastAsia="Batang"/>
          <w:b/>
          <w:bCs/>
          <w:sz w:val="24"/>
          <w:szCs w:val="24"/>
          <w:lang w:eastAsia="bg-BG"/>
        </w:rPr>
        <w:t xml:space="preserve"> за строителството</w:t>
      </w:r>
      <w:r w:rsidRPr="00A71464">
        <w:rPr>
          <w:rFonts w:eastAsia="Batang"/>
          <w:b/>
          <w:bCs/>
          <w:sz w:val="24"/>
          <w:szCs w:val="24"/>
          <w:lang w:eastAsia="bg-BG"/>
        </w:rPr>
        <w:t xml:space="preserve"> следва да е взел участие в съответното експертно качество, за което е предложен, в изпълнението на строителство с предмет, идентичен или сходен с предмета на поръчката.</w:t>
      </w:r>
    </w:p>
    <w:p w:rsidR="00E816C4" w:rsidRPr="00A71464" w:rsidRDefault="00E816C4" w:rsidP="006A24E9">
      <w:pPr>
        <w:jc w:val="both"/>
        <w:rPr>
          <w:i/>
          <w:iCs/>
          <w:sz w:val="24"/>
          <w:szCs w:val="24"/>
          <w:lang w:eastAsia="bg-BG"/>
        </w:rPr>
      </w:pPr>
      <w:r w:rsidRPr="00A71464">
        <w:rPr>
          <w:i/>
          <w:iCs/>
          <w:sz w:val="24"/>
          <w:szCs w:val="24"/>
          <w:lang w:eastAsia="bg-BG"/>
        </w:rPr>
        <w:t>Под „дейности с предмет, идентични или сходни с предмета на поръчката“ в случая следва да се разбира: извършване на строителни дейности по изграждане и/или рекултивация и/или закриване на сметище/а и/или депо/а за отпадъци. Възложителят не поставя изрично изискване за обем на изпълненото строителство.</w:t>
      </w:r>
    </w:p>
    <w:p w:rsidR="00E816C4" w:rsidRPr="00A71464" w:rsidRDefault="00E816C4" w:rsidP="002F5132">
      <w:pPr>
        <w:spacing w:after="120"/>
        <w:jc w:val="both"/>
        <w:outlineLvl w:val="4"/>
        <w:rPr>
          <w:rFonts w:eastAsia="Batang"/>
          <w:b/>
          <w:bCs/>
          <w:sz w:val="24"/>
          <w:szCs w:val="24"/>
          <w:lang w:eastAsia="bg-BG"/>
        </w:rPr>
      </w:pPr>
    </w:p>
    <w:p w:rsidR="00E816C4" w:rsidRPr="00A71464" w:rsidRDefault="00E816C4" w:rsidP="002F5132">
      <w:pPr>
        <w:spacing w:after="120"/>
        <w:jc w:val="both"/>
        <w:outlineLvl w:val="4"/>
        <w:rPr>
          <w:rFonts w:eastAsia="Batang"/>
          <w:sz w:val="24"/>
          <w:szCs w:val="24"/>
          <w:lang w:eastAsia="bg-BG"/>
        </w:rPr>
      </w:pPr>
      <w:r w:rsidRPr="00A71464">
        <w:rPr>
          <w:rFonts w:eastAsia="Batang"/>
          <w:sz w:val="24"/>
          <w:szCs w:val="24"/>
          <w:lang w:eastAsia="bg-BG"/>
        </w:rPr>
        <w:t>Възложителят приема еквивалентни образователни степени и специалности от лица, придобили образованието си в чужбина, или получили специалност с друго наименование, но еквивалентна на изискуемата. Тежестта за доказване на еквивалентността е на участника.</w:t>
      </w:r>
    </w:p>
    <w:p w:rsidR="00E816C4" w:rsidRPr="00A71464" w:rsidRDefault="00E816C4" w:rsidP="002F5132">
      <w:pPr>
        <w:spacing w:after="120"/>
        <w:jc w:val="both"/>
        <w:outlineLvl w:val="4"/>
        <w:rPr>
          <w:rFonts w:eastAsia="Batang"/>
          <w:sz w:val="24"/>
          <w:szCs w:val="24"/>
          <w:lang w:eastAsia="bg-BG"/>
        </w:rPr>
      </w:pPr>
    </w:p>
    <w:p w:rsidR="00E816C4" w:rsidRPr="00A71464" w:rsidRDefault="00E816C4" w:rsidP="002F5132">
      <w:pPr>
        <w:spacing w:after="120"/>
        <w:jc w:val="both"/>
        <w:outlineLvl w:val="4"/>
        <w:rPr>
          <w:rFonts w:eastAsia="Batang"/>
          <w:sz w:val="24"/>
          <w:szCs w:val="24"/>
          <w:lang w:eastAsia="bg-BG"/>
        </w:rPr>
      </w:pPr>
      <w:r w:rsidRPr="00A71464">
        <w:rPr>
          <w:rFonts w:eastAsia="Batang"/>
          <w:sz w:val="24"/>
          <w:szCs w:val="24"/>
          <w:lang w:eastAsia="bg-BG"/>
        </w:rPr>
        <w:t>Участникът трябва да посочи отделни лица за всяка от позициите/длъжностите от експертния състав.</w:t>
      </w:r>
    </w:p>
    <w:p w:rsidR="00E816C4" w:rsidRPr="00A71464" w:rsidRDefault="00E816C4" w:rsidP="002F5132">
      <w:pPr>
        <w:spacing w:after="120"/>
        <w:jc w:val="both"/>
        <w:outlineLvl w:val="4"/>
        <w:rPr>
          <w:rFonts w:eastAsia="Batang"/>
          <w:sz w:val="24"/>
          <w:szCs w:val="24"/>
          <w:lang w:eastAsia="bg-BG"/>
        </w:rPr>
      </w:pPr>
    </w:p>
    <w:p w:rsidR="00E816C4" w:rsidRPr="00A71464" w:rsidRDefault="00E816C4" w:rsidP="002F5132">
      <w:pPr>
        <w:spacing w:after="120"/>
        <w:jc w:val="both"/>
        <w:outlineLvl w:val="4"/>
        <w:rPr>
          <w:sz w:val="24"/>
          <w:szCs w:val="24"/>
          <w:shd w:val="clear" w:color="auto" w:fill="FFFFFF"/>
          <w:lang w:eastAsia="bg-BG"/>
        </w:rPr>
      </w:pPr>
      <w:r w:rsidRPr="00A71464">
        <w:rPr>
          <w:sz w:val="24"/>
          <w:szCs w:val="24"/>
          <w:shd w:val="clear" w:color="auto" w:fill="FFFFFF"/>
          <w:lang w:eastAsia="bg-BG"/>
        </w:rPr>
        <w:t>Участникът следва да предостави изискуемата информация по т. 3.</w:t>
      </w:r>
      <w:r>
        <w:rPr>
          <w:sz w:val="24"/>
          <w:szCs w:val="24"/>
          <w:shd w:val="clear" w:color="auto" w:fill="FFFFFF"/>
          <w:lang w:eastAsia="bg-BG"/>
        </w:rPr>
        <w:t>3</w:t>
      </w:r>
      <w:r w:rsidRPr="00A71464">
        <w:rPr>
          <w:sz w:val="24"/>
          <w:szCs w:val="24"/>
          <w:shd w:val="clear" w:color="auto" w:fill="FFFFFF"/>
          <w:lang w:eastAsia="bg-BG"/>
        </w:rPr>
        <w:t>. в Част ІV „Критерии за подбор“, Раздел В „Технически и професионални способности“, т. 6 от ЕЕДОП. Посочва се пълната информация, необходима за доказване на въведените към всеки от експертите минимални изисквания,в това число: номер, дата и учебно заведение, издало диплома/сертификат, описание на идентичното или сходно строителство с посочване на конкретен обект.</w:t>
      </w:r>
    </w:p>
    <w:p w:rsidR="00E816C4" w:rsidRPr="00A71464" w:rsidRDefault="00E816C4" w:rsidP="002F5132">
      <w:pPr>
        <w:spacing w:after="120"/>
        <w:jc w:val="both"/>
        <w:outlineLvl w:val="4"/>
        <w:rPr>
          <w:rFonts w:eastAsia="Batang"/>
          <w:sz w:val="24"/>
          <w:szCs w:val="24"/>
          <w:lang w:eastAsia="bg-BG"/>
        </w:rPr>
      </w:pPr>
    </w:p>
    <w:p w:rsidR="00E816C4" w:rsidRPr="00A71464" w:rsidRDefault="00E816C4" w:rsidP="000931B4">
      <w:pPr>
        <w:shd w:val="clear" w:color="auto" w:fill="FFFFFF"/>
        <w:jc w:val="both"/>
        <w:rPr>
          <w:b/>
          <w:bCs/>
          <w:sz w:val="24"/>
          <w:szCs w:val="24"/>
          <w:u w:val="single"/>
          <w:shd w:val="clear" w:color="auto" w:fill="FFFFFF"/>
          <w:lang w:eastAsia="bg-BG"/>
        </w:rPr>
      </w:pPr>
      <w:r w:rsidRPr="00A71464">
        <w:rPr>
          <w:b/>
          <w:bCs/>
          <w:sz w:val="24"/>
          <w:szCs w:val="24"/>
          <w:u w:val="single"/>
          <w:shd w:val="clear" w:color="auto" w:fill="FFFFFF"/>
          <w:lang w:eastAsia="bg-BG"/>
        </w:rPr>
        <w:t>Доказване на посочените изисквания</w:t>
      </w:r>
    </w:p>
    <w:p w:rsidR="00E816C4" w:rsidRPr="00A71464" w:rsidRDefault="00E816C4" w:rsidP="000931B4">
      <w:pPr>
        <w:shd w:val="clear" w:color="auto" w:fill="FFFFFF"/>
        <w:jc w:val="both"/>
        <w:rPr>
          <w:sz w:val="24"/>
          <w:szCs w:val="24"/>
          <w:shd w:val="clear" w:color="auto" w:fill="FFFFFF"/>
          <w:lang w:eastAsia="bg-BG"/>
        </w:rPr>
      </w:pPr>
      <w:r w:rsidRPr="00A71464">
        <w:rPr>
          <w:sz w:val="24"/>
          <w:szCs w:val="24"/>
          <w:shd w:val="clear" w:color="auto" w:fill="FFFFFF"/>
          <w:lang w:eastAsia="bg-BG"/>
        </w:rPr>
        <w:t>За доказване на посочените изисквания по т. 3.2. участниците представят при поискване в хода на процедурата, съгласно чл. 67, ал. 5 от ЗОП или преди сключването н</w:t>
      </w:r>
      <w:r>
        <w:rPr>
          <w:sz w:val="24"/>
          <w:szCs w:val="24"/>
          <w:shd w:val="clear" w:color="auto" w:fill="FFFFFF"/>
          <w:lang w:eastAsia="bg-BG"/>
        </w:rPr>
        <w:t>а договор за обществена поръчка</w:t>
      </w:r>
      <w:r w:rsidRPr="00A71464">
        <w:rPr>
          <w:sz w:val="24"/>
          <w:szCs w:val="24"/>
          <w:shd w:val="clear" w:color="auto" w:fill="FFFFFF"/>
          <w:lang w:eastAsia="bg-BG"/>
        </w:rPr>
        <w:t>:</w:t>
      </w:r>
    </w:p>
    <w:p w:rsidR="00E816C4" w:rsidRPr="00A71464" w:rsidRDefault="00E816C4" w:rsidP="000931B4">
      <w:pPr>
        <w:spacing w:after="120"/>
        <w:jc w:val="both"/>
        <w:outlineLvl w:val="4"/>
        <w:rPr>
          <w:rFonts w:eastAsia="Batang"/>
          <w:sz w:val="24"/>
          <w:szCs w:val="24"/>
          <w:lang w:eastAsia="bg-BG"/>
        </w:rPr>
      </w:pPr>
      <w:r w:rsidRPr="00A71464">
        <w:rPr>
          <w:rFonts w:eastAsia="Batang"/>
          <w:sz w:val="24"/>
          <w:szCs w:val="24"/>
          <w:lang w:eastAsia="bg-BG"/>
        </w:rPr>
        <w:lastRenderedPageBreak/>
        <w:t xml:space="preserve">- Списък на ключовите експерти, </w:t>
      </w:r>
      <w:r>
        <w:rPr>
          <w:rFonts w:eastAsia="Batang"/>
          <w:sz w:val="24"/>
          <w:szCs w:val="24"/>
          <w:lang w:eastAsia="bg-BG"/>
        </w:rPr>
        <w:t xml:space="preserve">както и документи, които доказват </w:t>
      </w:r>
      <w:r w:rsidRPr="00A71464">
        <w:rPr>
          <w:rFonts w:eastAsia="Batang"/>
          <w:sz w:val="24"/>
          <w:szCs w:val="24"/>
          <w:lang w:eastAsia="bg-BG"/>
        </w:rPr>
        <w:t>професионалната компетентност на лицата.</w:t>
      </w:r>
    </w:p>
    <w:p w:rsidR="00E816C4" w:rsidRPr="00A71464" w:rsidRDefault="00E816C4" w:rsidP="000931B4">
      <w:pPr>
        <w:ind w:left="720"/>
        <w:jc w:val="both"/>
        <w:outlineLvl w:val="4"/>
        <w:rPr>
          <w:rFonts w:eastAsia="Batang"/>
          <w:sz w:val="24"/>
          <w:szCs w:val="24"/>
          <w:lang w:eastAsia="bg-BG"/>
        </w:rPr>
      </w:pPr>
    </w:p>
    <w:p w:rsidR="00E816C4" w:rsidRPr="00A71464" w:rsidRDefault="00E816C4" w:rsidP="000931B4">
      <w:pPr>
        <w:jc w:val="both"/>
        <w:outlineLvl w:val="4"/>
        <w:rPr>
          <w:rFonts w:eastAsia="Batang"/>
          <w:b/>
          <w:bCs/>
          <w:sz w:val="24"/>
          <w:szCs w:val="24"/>
          <w:lang w:eastAsia="bg-BG"/>
        </w:rPr>
      </w:pPr>
      <w:r w:rsidRPr="00A71464">
        <w:rPr>
          <w:rFonts w:eastAsia="Batang"/>
          <w:b/>
          <w:bCs/>
          <w:sz w:val="24"/>
          <w:szCs w:val="24"/>
          <w:lang w:eastAsia="bg-BG"/>
        </w:rPr>
        <w:t>3.</w:t>
      </w:r>
      <w:r>
        <w:rPr>
          <w:rFonts w:eastAsia="Batang"/>
          <w:b/>
          <w:bCs/>
          <w:sz w:val="24"/>
          <w:szCs w:val="24"/>
          <w:lang w:eastAsia="bg-BG"/>
        </w:rPr>
        <w:t>4</w:t>
      </w:r>
      <w:r w:rsidRPr="00A71464">
        <w:rPr>
          <w:rFonts w:eastAsia="Batang"/>
          <w:b/>
          <w:bCs/>
          <w:sz w:val="24"/>
          <w:szCs w:val="24"/>
          <w:lang w:eastAsia="bg-BG"/>
        </w:rPr>
        <w:t>.</w:t>
      </w:r>
      <w:r w:rsidRPr="00A71464">
        <w:rPr>
          <w:rFonts w:eastAsia="Batang"/>
          <w:sz w:val="24"/>
          <w:szCs w:val="24"/>
          <w:lang w:eastAsia="bg-BG"/>
        </w:rPr>
        <w:t xml:space="preserve"> </w:t>
      </w:r>
      <w:r w:rsidRPr="00A71464">
        <w:rPr>
          <w:rFonts w:eastAsia="Batang"/>
          <w:b/>
          <w:bCs/>
          <w:sz w:val="24"/>
          <w:szCs w:val="24"/>
          <w:lang w:eastAsia="bg-BG"/>
        </w:rPr>
        <w:t xml:space="preserve">Участниците следва да имат разработена, внедрена и сертифицирана система за управление на качеството по стандарт EN ISO 9001:2015 или еквивалент с предметен обхват: </w:t>
      </w:r>
      <w:r>
        <w:rPr>
          <w:rFonts w:eastAsia="Batang"/>
          <w:b/>
          <w:bCs/>
          <w:sz w:val="24"/>
          <w:szCs w:val="24"/>
          <w:lang w:eastAsia="bg-BG"/>
        </w:rPr>
        <w:t xml:space="preserve">проектиране и </w:t>
      </w:r>
      <w:r w:rsidRPr="00A71464">
        <w:rPr>
          <w:rFonts w:eastAsia="Batang"/>
          <w:b/>
          <w:bCs/>
          <w:sz w:val="24"/>
          <w:szCs w:val="24"/>
          <w:lang w:eastAsia="bg-BG"/>
        </w:rPr>
        <w:t>строителство.</w:t>
      </w:r>
    </w:p>
    <w:p w:rsidR="00E816C4" w:rsidRPr="00A71464" w:rsidRDefault="00E816C4" w:rsidP="000931B4">
      <w:pPr>
        <w:jc w:val="both"/>
        <w:outlineLvl w:val="4"/>
        <w:rPr>
          <w:rFonts w:eastAsia="Batang"/>
          <w:b/>
          <w:bCs/>
          <w:sz w:val="24"/>
          <w:szCs w:val="24"/>
          <w:lang w:eastAsia="bg-BG"/>
        </w:rPr>
      </w:pPr>
    </w:p>
    <w:p w:rsidR="00E816C4" w:rsidRDefault="00E816C4" w:rsidP="000931B4">
      <w:pPr>
        <w:jc w:val="both"/>
        <w:outlineLvl w:val="4"/>
        <w:rPr>
          <w:sz w:val="24"/>
          <w:szCs w:val="24"/>
          <w:shd w:val="clear" w:color="auto" w:fill="FFFFFF"/>
          <w:lang w:eastAsia="bg-BG"/>
        </w:rPr>
      </w:pPr>
      <w:r>
        <w:rPr>
          <w:sz w:val="24"/>
          <w:szCs w:val="24"/>
          <w:shd w:val="clear" w:color="auto" w:fill="FFFFFF"/>
          <w:lang w:eastAsia="bg-BG"/>
        </w:rPr>
        <w:t>При участник обединение, изискването се отнася за обединението като цяло.</w:t>
      </w:r>
    </w:p>
    <w:p w:rsidR="00E816C4" w:rsidRPr="00A71464" w:rsidRDefault="00E816C4" w:rsidP="000931B4">
      <w:pPr>
        <w:jc w:val="both"/>
        <w:outlineLvl w:val="4"/>
        <w:rPr>
          <w:sz w:val="24"/>
          <w:szCs w:val="24"/>
          <w:shd w:val="clear" w:color="auto" w:fill="FFFFFF"/>
          <w:lang w:eastAsia="bg-BG"/>
        </w:rPr>
      </w:pPr>
      <w:r w:rsidRPr="00A71464">
        <w:rPr>
          <w:sz w:val="24"/>
          <w:szCs w:val="24"/>
          <w:shd w:val="clear" w:color="auto" w:fill="FFFFFF"/>
          <w:lang w:eastAsia="bg-BG"/>
        </w:rPr>
        <w:t xml:space="preserve">Възложителят приема и други доказателства за еквивалентни мерки за осигуряване на качеството, когато участник не е имал достъп до такива сертификати или е нямал възможност да ги получи в съответните срокове по независещи от него причини. В този случай участникът трябва да е в състояние да докаже, че предлаганите мерки са еквивалентни на изисканите. </w:t>
      </w:r>
    </w:p>
    <w:p w:rsidR="00E816C4" w:rsidRPr="00A71464" w:rsidRDefault="00E816C4" w:rsidP="000931B4">
      <w:pPr>
        <w:jc w:val="both"/>
        <w:rPr>
          <w:sz w:val="24"/>
          <w:szCs w:val="24"/>
        </w:rPr>
      </w:pPr>
    </w:p>
    <w:p w:rsidR="00E816C4" w:rsidRPr="00A71464" w:rsidRDefault="00E816C4" w:rsidP="000931B4">
      <w:pPr>
        <w:jc w:val="both"/>
        <w:rPr>
          <w:sz w:val="24"/>
          <w:szCs w:val="24"/>
        </w:rPr>
      </w:pPr>
      <w:r w:rsidRPr="00A71464">
        <w:rPr>
          <w:sz w:val="24"/>
          <w:szCs w:val="24"/>
        </w:rPr>
        <w:t xml:space="preserve">Подизпълнители, които ще изпълняват дейност по </w:t>
      </w:r>
      <w:r>
        <w:rPr>
          <w:sz w:val="24"/>
          <w:szCs w:val="24"/>
        </w:rPr>
        <w:t xml:space="preserve">проектиране и/или </w:t>
      </w:r>
      <w:r w:rsidRPr="00A71464">
        <w:rPr>
          <w:sz w:val="24"/>
          <w:szCs w:val="24"/>
        </w:rPr>
        <w:t xml:space="preserve">строителство, както и онези съдружници в обединение, което не е ЮЛ, но съгласно договора за обединение ще изпълняват дейност по </w:t>
      </w:r>
      <w:r>
        <w:rPr>
          <w:sz w:val="24"/>
          <w:szCs w:val="24"/>
        </w:rPr>
        <w:t xml:space="preserve">проектиране и/или </w:t>
      </w:r>
      <w:r w:rsidRPr="00A71464">
        <w:rPr>
          <w:sz w:val="24"/>
          <w:szCs w:val="24"/>
        </w:rPr>
        <w:t>строителство, също следва да имат внедрена система за управление на качеството, отговаряща на горепосочените изисквания.</w:t>
      </w:r>
    </w:p>
    <w:p w:rsidR="00E816C4" w:rsidRPr="00A71464" w:rsidRDefault="00E816C4" w:rsidP="000931B4">
      <w:pPr>
        <w:jc w:val="both"/>
        <w:outlineLvl w:val="4"/>
        <w:rPr>
          <w:rFonts w:eastAsia="Batang"/>
          <w:sz w:val="24"/>
          <w:szCs w:val="24"/>
          <w:lang w:eastAsia="bg-BG"/>
        </w:rPr>
      </w:pPr>
    </w:p>
    <w:p w:rsidR="00E816C4" w:rsidRPr="00A71464" w:rsidRDefault="00E816C4" w:rsidP="000931B4">
      <w:pPr>
        <w:jc w:val="both"/>
        <w:outlineLvl w:val="4"/>
        <w:rPr>
          <w:sz w:val="24"/>
          <w:szCs w:val="24"/>
        </w:rPr>
      </w:pPr>
      <w:r w:rsidRPr="00A71464">
        <w:rPr>
          <w:sz w:val="24"/>
          <w:szCs w:val="24"/>
        </w:rPr>
        <w:t>Участникът попълва поле раздел Г: Стандарти за осигуряване на качеството и стандарти за екологично управление в Част IV: Критерии за подбор от ЕЕДОП, като по отношение на притежавания от него Сертификат за прилагане на горепосочения стандарт впише информация относно: (1) наименование на стандарта, който прилага, (2) неговия обхват, (3) дата на издаване, срокът му на валидност и (5) публичния регистър, в които се съдържа информация за наличието на този сертификат (в случай на приложимост).</w:t>
      </w:r>
    </w:p>
    <w:p w:rsidR="00E816C4" w:rsidRPr="00A71464" w:rsidRDefault="00E816C4" w:rsidP="000931B4">
      <w:pPr>
        <w:shd w:val="clear" w:color="auto" w:fill="FFFFFF"/>
        <w:jc w:val="both"/>
        <w:rPr>
          <w:b/>
          <w:bCs/>
          <w:sz w:val="24"/>
          <w:szCs w:val="24"/>
          <w:u w:val="single"/>
          <w:shd w:val="clear" w:color="auto" w:fill="FFFFFF"/>
          <w:lang w:eastAsia="bg-BG"/>
        </w:rPr>
      </w:pPr>
    </w:p>
    <w:p w:rsidR="00E816C4" w:rsidRPr="00A71464" w:rsidRDefault="00E816C4" w:rsidP="000931B4">
      <w:pPr>
        <w:shd w:val="clear" w:color="auto" w:fill="FFFFFF"/>
        <w:jc w:val="both"/>
        <w:rPr>
          <w:b/>
          <w:bCs/>
          <w:sz w:val="24"/>
          <w:szCs w:val="24"/>
          <w:u w:val="single"/>
          <w:shd w:val="clear" w:color="auto" w:fill="FFFFFF"/>
          <w:lang w:eastAsia="bg-BG"/>
        </w:rPr>
      </w:pPr>
      <w:r w:rsidRPr="00A71464">
        <w:rPr>
          <w:b/>
          <w:bCs/>
          <w:sz w:val="24"/>
          <w:szCs w:val="24"/>
          <w:u w:val="single"/>
          <w:shd w:val="clear" w:color="auto" w:fill="FFFFFF"/>
          <w:lang w:eastAsia="bg-BG"/>
        </w:rPr>
        <w:t>Доказване на посочените изисквания</w:t>
      </w:r>
    </w:p>
    <w:p w:rsidR="00E816C4" w:rsidRPr="00A71464" w:rsidRDefault="00E816C4" w:rsidP="000931B4">
      <w:pPr>
        <w:shd w:val="clear" w:color="auto" w:fill="FFFFFF"/>
        <w:jc w:val="both"/>
        <w:rPr>
          <w:sz w:val="24"/>
          <w:szCs w:val="24"/>
          <w:shd w:val="clear" w:color="auto" w:fill="FFFFFF"/>
          <w:lang w:eastAsia="bg-BG"/>
        </w:rPr>
      </w:pPr>
      <w:r w:rsidRPr="00A71464">
        <w:rPr>
          <w:sz w:val="24"/>
          <w:szCs w:val="24"/>
          <w:shd w:val="clear" w:color="auto" w:fill="FFFFFF"/>
          <w:lang w:eastAsia="bg-BG"/>
        </w:rPr>
        <w:t>За доказване на посочените изисквания по т. 3.</w:t>
      </w:r>
      <w:r>
        <w:rPr>
          <w:sz w:val="24"/>
          <w:szCs w:val="24"/>
          <w:shd w:val="clear" w:color="auto" w:fill="FFFFFF"/>
          <w:lang w:eastAsia="bg-BG"/>
        </w:rPr>
        <w:t>4</w:t>
      </w:r>
      <w:r w:rsidRPr="00A71464">
        <w:rPr>
          <w:sz w:val="24"/>
          <w:szCs w:val="24"/>
          <w:shd w:val="clear" w:color="auto" w:fill="FFFFFF"/>
          <w:lang w:eastAsia="bg-BG"/>
        </w:rPr>
        <w:t>. участниците представят при поискване в хода на процедурата, съгласно чл. 67, ал. 5 от ЗОП или преди сключването н</w:t>
      </w:r>
      <w:r>
        <w:rPr>
          <w:sz w:val="24"/>
          <w:szCs w:val="24"/>
          <w:shd w:val="clear" w:color="auto" w:fill="FFFFFF"/>
          <w:lang w:eastAsia="bg-BG"/>
        </w:rPr>
        <w:t>а договор за обществена поръчка</w:t>
      </w:r>
      <w:r w:rsidRPr="00A71464">
        <w:rPr>
          <w:sz w:val="24"/>
          <w:szCs w:val="24"/>
          <w:shd w:val="clear" w:color="auto" w:fill="FFFFFF"/>
          <w:lang w:eastAsia="bg-BG"/>
        </w:rPr>
        <w:t>:</w:t>
      </w:r>
    </w:p>
    <w:p w:rsidR="00E816C4" w:rsidRPr="00A71464" w:rsidRDefault="00E816C4" w:rsidP="000931B4">
      <w:pPr>
        <w:jc w:val="both"/>
        <w:outlineLvl w:val="4"/>
        <w:rPr>
          <w:sz w:val="24"/>
          <w:szCs w:val="24"/>
        </w:rPr>
      </w:pPr>
      <w:r w:rsidRPr="00A71464">
        <w:rPr>
          <w:sz w:val="24"/>
          <w:szCs w:val="24"/>
        </w:rPr>
        <w:t>- заверено копие на сертификат, издаден от независими лица, които са акредитирани по съответната серия европейски стандарти от Изпълнителна агенция „Българска служба за акредитация“ или от друг национален орган по акредитация, който е страна по Многостранното споразумение за взаимно признаване на Европейската организация за акредитация, за съответната област или да отговарят на изискванията за признаване съгласно чл. 5а, ал. 2 от Закона за националната акредитация на органи за оценяване на съответствието. Възложителят приема еквивалентни сертификати, издадени от органи, установени в други държави членки. Възложителят приема и други доказателства за еквивалентни мерки за осигуряване на качеството, когато участникът не е имал достъп до такива сертификати или е нямал възможност да ги получи в съответните срокове по независещи от него причини. В този случай участникът трябва да е в състояние да докаже, че предлаганите мерки са еквивалентни на изискваните.</w:t>
      </w:r>
    </w:p>
    <w:p w:rsidR="00E816C4" w:rsidRPr="00A71464" w:rsidRDefault="00E816C4" w:rsidP="000931B4">
      <w:pPr>
        <w:jc w:val="both"/>
        <w:outlineLvl w:val="4"/>
        <w:rPr>
          <w:sz w:val="24"/>
          <w:szCs w:val="24"/>
        </w:rPr>
      </w:pPr>
    </w:p>
    <w:p w:rsidR="00E816C4" w:rsidRPr="00A71464" w:rsidRDefault="00E816C4" w:rsidP="000931B4">
      <w:pPr>
        <w:jc w:val="both"/>
        <w:outlineLvl w:val="4"/>
        <w:rPr>
          <w:rFonts w:eastAsia="Batang"/>
          <w:b/>
          <w:bCs/>
          <w:sz w:val="24"/>
          <w:szCs w:val="24"/>
          <w:lang w:eastAsia="bg-BG"/>
        </w:rPr>
      </w:pPr>
      <w:r w:rsidRPr="00A71464">
        <w:rPr>
          <w:rFonts w:eastAsia="Batang"/>
          <w:b/>
          <w:bCs/>
          <w:sz w:val="24"/>
          <w:szCs w:val="24"/>
          <w:lang w:eastAsia="bg-BG"/>
        </w:rPr>
        <w:t>3.</w:t>
      </w:r>
      <w:r>
        <w:rPr>
          <w:rFonts w:eastAsia="Batang"/>
          <w:b/>
          <w:bCs/>
          <w:sz w:val="24"/>
          <w:szCs w:val="24"/>
          <w:lang w:eastAsia="bg-BG"/>
        </w:rPr>
        <w:t>5</w:t>
      </w:r>
      <w:r w:rsidRPr="00A71464">
        <w:rPr>
          <w:rFonts w:eastAsia="Batang"/>
          <w:b/>
          <w:bCs/>
          <w:sz w:val="24"/>
          <w:szCs w:val="24"/>
          <w:lang w:eastAsia="bg-BG"/>
        </w:rPr>
        <w:t>.</w:t>
      </w:r>
      <w:r w:rsidRPr="00A71464">
        <w:rPr>
          <w:rFonts w:eastAsia="Batang"/>
          <w:sz w:val="24"/>
          <w:szCs w:val="24"/>
          <w:lang w:eastAsia="bg-BG"/>
        </w:rPr>
        <w:t xml:space="preserve"> </w:t>
      </w:r>
      <w:r w:rsidRPr="00A71464">
        <w:rPr>
          <w:rFonts w:eastAsia="Batang"/>
          <w:b/>
          <w:bCs/>
          <w:sz w:val="24"/>
          <w:szCs w:val="24"/>
          <w:lang w:eastAsia="bg-BG"/>
        </w:rPr>
        <w:t>Участникът следва да има разработена, внедрена и сертифицирана система за управление на околната среда по стандарт EN ISO 14001:2015 или еквивалент с предметен обхват: строителство.</w:t>
      </w:r>
    </w:p>
    <w:p w:rsidR="00E816C4" w:rsidRPr="00A71464" w:rsidRDefault="00E816C4" w:rsidP="000931B4">
      <w:pPr>
        <w:jc w:val="both"/>
        <w:outlineLvl w:val="4"/>
        <w:rPr>
          <w:rFonts w:eastAsia="Batang"/>
          <w:b/>
          <w:bCs/>
          <w:sz w:val="24"/>
          <w:szCs w:val="24"/>
          <w:lang w:eastAsia="bg-BG"/>
        </w:rPr>
      </w:pPr>
    </w:p>
    <w:p w:rsidR="00E816C4" w:rsidRPr="00A71464" w:rsidRDefault="00E816C4" w:rsidP="000931B4">
      <w:pPr>
        <w:jc w:val="both"/>
        <w:outlineLvl w:val="4"/>
        <w:rPr>
          <w:sz w:val="24"/>
          <w:szCs w:val="24"/>
          <w:shd w:val="clear" w:color="auto" w:fill="FFFFFF"/>
          <w:lang w:eastAsia="bg-BG"/>
        </w:rPr>
      </w:pPr>
      <w:r w:rsidRPr="00A71464">
        <w:rPr>
          <w:sz w:val="24"/>
          <w:szCs w:val="24"/>
          <w:shd w:val="clear" w:color="auto" w:fill="FFFFFF"/>
          <w:lang w:eastAsia="bg-BG"/>
        </w:rPr>
        <w:lastRenderedPageBreak/>
        <w:t xml:space="preserve">Възложителят приема и други доказателства за еквивалентни мерки за управление на околната среда, когато участник не е имал достъп до такива сертификати или е нямал възможност да ги получи в съответните срокове по независещи от него причини. В този случай участникът трябва да е в състояние да докаже, че предлаганите мерки са еквивалентни на изисканите. </w:t>
      </w:r>
    </w:p>
    <w:p w:rsidR="00E816C4" w:rsidRPr="00A71464" w:rsidRDefault="00E816C4" w:rsidP="000931B4">
      <w:pPr>
        <w:jc w:val="both"/>
        <w:outlineLvl w:val="4"/>
        <w:rPr>
          <w:sz w:val="24"/>
          <w:szCs w:val="24"/>
          <w:shd w:val="clear" w:color="auto" w:fill="FFFFFF"/>
          <w:lang w:eastAsia="bg-BG"/>
        </w:rPr>
      </w:pPr>
    </w:p>
    <w:p w:rsidR="00E816C4" w:rsidRPr="00A71464" w:rsidRDefault="00E816C4" w:rsidP="000931B4">
      <w:pPr>
        <w:jc w:val="both"/>
        <w:rPr>
          <w:sz w:val="24"/>
          <w:szCs w:val="24"/>
        </w:rPr>
      </w:pPr>
      <w:r w:rsidRPr="00A71464">
        <w:rPr>
          <w:sz w:val="24"/>
          <w:szCs w:val="24"/>
        </w:rPr>
        <w:t>Подизпълнители, които ще изпълняват дейност по строителство, както и онези съдружници в обединение, което не е ЮЛ, но съгласно договора за обединение ще изпълняват дейност по строителство, също следва да имат внедрена система за управление на околната среда, отговаряща на горепосочените изисквания.</w:t>
      </w:r>
    </w:p>
    <w:p w:rsidR="00E816C4" w:rsidRPr="00A71464" w:rsidRDefault="00E816C4" w:rsidP="000931B4">
      <w:pPr>
        <w:jc w:val="both"/>
        <w:outlineLvl w:val="4"/>
        <w:rPr>
          <w:rFonts w:eastAsia="Batang"/>
          <w:sz w:val="24"/>
          <w:szCs w:val="24"/>
          <w:lang w:eastAsia="bg-BG"/>
        </w:rPr>
      </w:pPr>
    </w:p>
    <w:p w:rsidR="00E816C4" w:rsidRPr="00A71464" w:rsidRDefault="00E816C4" w:rsidP="006322B1">
      <w:pPr>
        <w:jc w:val="both"/>
        <w:outlineLvl w:val="4"/>
        <w:rPr>
          <w:sz w:val="24"/>
          <w:szCs w:val="24"/>
        </w:rPr>
      </w:pPr>
      <w:r w:rsidRPr="00A71464">
        <w:rPr>
          <w:sz w:val="24"/>
          <w:szCs w:val="24"/>
        </w:rPr>
        <w:t>Участникът попълва поле раздел Г: Стандарти за осигуряване на качеството и стандарти за екологично управление в Част IV: Критерии за подбор от ЕЕДОП, като по отношение на притежавания от него Сертификат за прилагане на горепосочения стандарт впише информация относно: (1) наименование на стандарта, който прилага, (2) неговия обхват, (3) дата на издаване, срокът му на валидност и (5) публичния регистър, в които се съдържа информация за наличието на този сертификат (в случай на приложимост).</w:t>
      </w:r>
    </w:p>
    <w:p w:rsidR="00E816C4" w:rsidRPr="00A71464" w:rsidRDefault="00E816C4" w:rsidP="006322B1">
      <w:pPr>
        <w:shd w:val="clear" w:color="auto" w:fill="FFFFFF"/>
        <w:jc w:val="both"/>
        <w:rPr>
          <w:b/>
          <w:bCs/>
          <w:sz w:val="24"/>
          <w:szCs w:val="24"/>
          <w:u w:val="single"/>
          <w:shd w:val="clear" w:color="auto" w:fill="FFFFFF"/>
          <w:lang w:eastAsia="bg-BG"/>
        </w:rPr>
      </w:pPr>
    </w:p>
    <w:p w:rsidR="00E816C4" w:rsidRPr="00A71464" w:rsidRDefault="00E816C4" w:rsidP="006322B1">
      <w:pPr>
        <w:shd w:val="clear" w:color="auto" w:fill="FFFFFF"/>
        <w:jc w:val="both"/>
        <w:rPr>
          <w:b/>
          <w:bCs/>
          <w:sz w:val="24"/>
          <w:szCs w:val="24"/>
          <w:u w:val="single"/>
          <w:shd w:val="clear" w:color="auto" w:fill="FFFFFF"/>
          <w:lang w:eastAsia="bg-BG"/>
        </w:rPr>
      </w:pPr>
      <w:r w:rsidRPr="00A71464">
        <w:rPr>
          <w:b/>
          <w:bCs/>
          <w:sz w:val="24"/>
          <w:szCs w:val="24"/>
          <w:u w:val="single"/>
          <w:shd w:val="clear" w:color="auto" w:fill="FFFFFF"/>
          <w:lang w:eastAsia="bg-BG"/>
        </w:rPr>
        <w:t>Доказване на посочените изисквания</w:t>
      </w:r>
    </w:p>
    <w:p w:rsidR="00E816C4" w:rsidRPr="00A71464" w:rsidRDefault="00E816C4" w:rsidP="006322B1">
      <w:pPr>
        <w:shd w:val="clear" w:color="auto" w:fill="FFFFFF"/>
        <w:jc w:val="both"/>
        <w:rPr>
          <w:sz w:val="24"/>
          <w:szCs w:val="24"/>
          <w:shd w:val="clear" w:color="auto" w:fill="FFFFFF"/>
          <w:lang w:eastAsia="bg-BG"/>
        </w:rPr>
      </w:pPr>
    </w:p>
    <w:p w:rsidR="00E816C4" w:rsidRPr="00A71464" w:rsidRDefault="00E816C4" w:rsidP="006322B1">
      <w:pPr>
        <w:shd w:val="clear" w:color="auto" w:fill="FFFFFF"/>
        <w:jc w:val="both"/>
        <w:rPr>
          <w:sz w:val="24"/>
          <w:szCs w:val="24"/>
          <w:shd w:val="clear" w:color="auto" w:fill="FFFFFF"/>
          <w:lang w:eastAsia="bg-BG"/>
        </w:rPr>
      </w:pPr>
      <w:r w:rsidRPr="00A71464">
        <w:rPr>
          <w:sz w:val="24"/>
          <w:szCs w:val="24"/>
          <w:shd w:val="clear" w:color="auto" w:fill="FFFFFF"/>
          <w:lang w:eastAsia="bg-BG"/>
        </w:rPr>
        <w:t>За доказване на посочените изисквания по т. 3.4. участниците представят при поискване в хода на процедурата, съгласно чл. 67, ал. 5 от ЗОП или преди сключването н</w:t>
      </w:r>
      <w:r>
        <w:rPr>
          <w:sz w:val="24"/>
          <w:szCs w:val="24"/>
          <w:shd w:val="clear" w:color="auto" w:fill="FFFFFF"/>
          <w:lang w:eastAsia="bg-BG"/>
        </w:rPr>
        <w:t>а договор за обществена поръчка</w:t>
      </w:r>
      <w:r w:rsidRPr="00A71464">
        <w:rPr>
          <w:sz w:val="24"/>
          <w:szCs w:val="24"/>
          <w:shd w:val="clear" w:color="auto" w:fill="FFFFFF"/>
          <w:lang w:eastAsia="bg-BG"/>
        </w:rPr>
        <w:t>:</w:t>
      </w:r>
    </w:p>
    <w:p w:rsidR="00E816C4" w:rsidRPr="00A71464" w:rsidRDefault="00E816C4" w:rsidP="006322B1">
      <w:pPr>
        <w:shd w:val="clear" w:color="auto" w:fill="FFFFFF"/>
        <w:jc w:val="both"/>
        <w:rPr>
          <w:sz w:val="24"/>
          <w:szCs w:val="24"/>
          <w:shd w:val="clear" w:color="auto" w:fill="FFFFFF"/>
          <w:lang w:eastAsia="bg-BG"/>
        </w:rPr>
      </w:pPr>
    </w:p>
    <w:p w:rsidR="00E816C4" w:rsidRPr="00A71464" w:rsidRDefault="00E816C4" w:rsidP="006322B1">
      <w:pPr>
        <w:shd w:val="clear" w:color="auto" w:fill="FFFFFF"/>
        <w:jc w:val="both"/>
        <w:rPr>
          <w:sz w:val="24"/>
          <w:szCs w:val="24"/>
          <w:shd w:val="clear" w:color="auto" w:fill="FFFFFF"/>
          <w:lang w:eastAsia="bg-BG"/>
        </w:rPr>
      </w:pPr>
      <w:r w:rsidRPr="00A71464">
        <w:rPr>
          <w:sz w:val="24"/>
          <w:szCs w:val="24"/>
        </w:rPr>
        <w:t>-заверено копие на сертификат, издаден от независими лица, които са акредитирани по съответната серия европейски стандарти от Изпълнителна агенция „Българска служба за акредитация“ или от друг национален орган по акредитация, който е страна по Многостранното споразумение за взаимно признаване на Европейската организация за акредитация, за съответната област или да отговарят на изискванията за признаване съгласно чл. 5а, ал. 2 от Закона за националната акредитация на органи за оценяване на съответствието. Възложителят приема еквивалентни сертификати, издадени от органи, установени в други държави членки. Възложителят приема и други доказателства за еквивалентни мерки за управление на околната среда, когато участникът не е имал достъп до такива сертификати или е нямал възможност да ги получи в съответните срокове по независещи от него причини. В този случай участникът трябва да е в състояние да докаже, че предлаганите мерки са еквивалентни на изискваните.</w:t>
      </w:r>
    </w:p>
    <w:p w:rsidR="00E816C4" w:rsidRPr="00A71464" w:rsidRDefault="00E816C4" w:rsidP="006322B1">
      <w:pPr>
        <w:jc w:val="both"/>
        <w:outlineLvl w:val="4"/>
        <w:rPr>
          <w:rFonts w:eastAsia="Batang"/>
          <w:sz w:val="24"/>
          <w:szCs w:val="24"/>
          <w:lang w:eastAsia="bg-BG"/>
        </w:rPr>
      </w:pPr>
    </w:p>
    <w:p w:rsidR="00E816C4" w:rsidRDefault="00E816C4" w:rsidP="006322B1">
      <w:pPr>
        <w:jc w:val="both"/>
        <w:rPr>
          <w:i/>
          <w:iCs/>
          <w:sz w:val="24"/>
          <w:szCs w:val="24"/>
        </w:rPr>
      </w:pPr>
    </w:p>
    <w:p w:rsidR="00E816C4" w:rsidRPr="00A71464" w:rsidRDefault="00E816C4" w:rsidP="006322B1">
      <w:pPr>
        <w:jc w:val="both"/>
        <w:rPr>
          <w:sz w:val="24"/>
          <w:szCs w:val="24"/>
        </w:rPr>
      </w:pPr>
      <w:r w:rsidRPr="00A71464">
        <w:rPr>
          <w:i/>
          <w:iCs/>
          <w:sz w:val="24"/>
          <w:szCs w:val="24"/>
        </w:rPr>
        <w:t>Забележка:</w:t>
      </w:r>
      <w:r w:rsidRPr="00A71464">
        <w:rPr>
          <w:sz w:val="24"/>
          <w:szCs w:val="24"/>
        </w:rPr>
        <w:t xml:space="preserve"> Възложителят има право да не приеме представено доказателство за технически способности, когато то произтича от лице, което има интерес, който може да води до облага по смисъла на чл. 2, ал. 3 от Закона за предотвратяване и установяване на конфликт на интереси.</w:t>
      </w:r>
    </w:p>
    <w:p w:rsidR="00E816C4" w:rsidRPr="00A71464" w:rsidRDefault="00E816C4" w:rsidP="006322B1">
      <w:pPr>
        <w:jc w:val="both"/>
        <w:rPr>
          <w:i/>
          <w:iCs/>
          <w:sz w:val="24"/>
          <w:szCs w:val="24"/>
        </w:rPr>
      </w:pPr>
    </w:p>
    <w:p w:rsidR="00E816C4" w:rsidRPr="00A71464" w:rsidRDefault="00E816C4" w:rsidP="006322B1">
      <w:pPr>
        <w:jc w:val="both"/>
        <w:rPr>
          <w:i/>
          <w:iCs/>
          <w:sz w:val="24"/>
          <w:szCs w:val="24"/>
        </w:rPr>
      </w:pPr>
      <w:r w:rsidRPr="00A71464">
        <w:rPr>
          <w:i/>
          <w:iCs/>
          <w:sz w:val="24"/>
          <w:szCs w:val="24"/>
        </w:rPr>
        <w:t xml:space="preserve">При участие на обединения, които не са юридически лица, съответствието с критериите за подбор се доказва от обединението участник, а не от всяко от лицата, включени в него, с изключение на съответна регистрация, представяне на сертификат или друго условие, необходимо за изпълнение на поръчката, съгласно изискванията на нормативен или административен акт и съобразно разпределението </w:t>
      </w:r>
      <w:r w:rsidRPr="00A71464">
        <w:rPr>
          <w:i/>
          <w:iCs/>
          <w:sz w:val="24"/>
          <w:szCs w:val="24"/>
        </w:rPr>
        <w:lastRenderedPageBreak/>
        <w:t>на участието на лицата при изпълнение на дейностите, предвидено в договора за създаване на обединението.</w:t>
      </w:r>
    </w:p>
    <w:p w:rsidR="00E816C4" w:rsidRPr="00A71464" w:rsidRDefault="00E816C4" w:rsidP="00B3758E">
      <w:pPr>
        <w:keepNext/>
        <w:keepLines/>
        <w:jc w:val="both"/>
        <w:rPr>
          <w:i/>
          <w:iCs/>
          <w:sz w:val="24"/>
          <w:szCs w:val="24"/>
        </w:rPr>
      </w:pPr>
    </w:p>
    <w:p w:rsidR="00E816C4" w:rsidRPr="00A71464" w:rsidRDefault="00E816C4" w:rsidP="00B3758E">
      <w:pPr>
        <w:spacing w:after="120"/>
        <w:jc w:val="both"/>
        <w:outlineLvl w:val="5"/>
        <w:rPr>
          <w:rFonts w:eastAsia="Batang"/>
          <w:sz w:val="24"/>
          <w:szCs w:val="24"/>
          <w:shd w:val="clear" w:color="auto" w:fill="FFFFFF"/>
          <w:lang w:eastAsia="bg-BG"/>
        </w:rPr>
      </w:pPr>
      <w:r w:rsidRPr="00A71464">
        <w:rPr>
          <w:rFonts w:eastAsia="Batang"/>
          <w:sz w:val="24"/>
          <w:szCs w:val="24"/>
          <w:shd w:val="clear" w:color="auto" w:fill="FFFFFF"/>
          <w:lang w:eastAsia="bg-BG"/>
        </w:rPr>
        <w:t>В съответствие с чл. 67 ал. 1 от ЗОП при подаване на оферта участникът декларира липсата на основанията за отстраняване и съответствие с критериите за подбор чрез представяне на единен европейски документ за обществени поръчки (ЕЕДОП) по образец, утвърден от Европейската комисия (образец). В него се предоставя съответната информация, изисквана от Възложителя, и се посочват националните бази данни, в които се съдържат декларираните обстоятелства, или компетентните органи, които съгласно законодателството на държавата, в която участникът е установен, са длъжни да предоставят информация.</w:t>
      </w:r>
    </w:p>
    <w:p w:rsidR="00E816C4" w:rsidRPr="00A71464" w:rsidRDefault="00E816C4" w:rsidP="00B3758E">
      <w:pPr>
        <w:jc w:val="both"/>
        <w:outlineLvl w:val="5"/>
        <w:rPr>
          <w:rFonts w:eastAsia="Batang"/>
          <w:sz w:val="24"/>
          <w:szCs w:val="24"/>
          <w:shd w:val="clear" w:color="auto" w:fill="FFFFFF"/>
          <w:lang w:eastAsia="bg-BG"/>
        </w:rPr>
      </w:pPr>
      <w:r w:rsidRPr="00A71464">
        <w:rPr>
          <w:rFonts w:eastAsia="Batang"/>
          <w:sz w:val="24"/>
          <w:szCs w:val="24"/>
          <w:shd w:val="clear" w:color="auto" w:fill="FFFFFF"/>
          <w:lang w:eastAsia="bg-BG"/>
        </w:rPr>
        <w:t>Когато участникът е обединение, което не е юридическо лице, както и когато е посочил, че ще използва капацитета на трети лица за доказване на съответствието с критериите за подбор или че ще използва подизпълнители, за всеки от участниците в обединението, подизпълнителите и третите лица се представя отделен ЕЕДОП, който съдържа информацията по предходното изречение.</w:t>
      </w:r>
    </w:p>
    <w:p w:rsidR="00E816C4" w:rsidRPr="00A71464" w:rsidRDefault="00E816C4" w:rsidP="00B3758E">
      <w:pPr>
        <w:jc w:val="both"/>
        <w:outlineLvl w:val="5"/>
        <w:rPr>
          <w:rFonts w:eastAsia="Batang"/>
          <w:sz w:val="24"/>
          <w:szCs w:val="24"/>
          <w:shd w:val="clear" w:color="auto" w:fill="FFFFFF"/>
          <w:lang w:eastAsia="bg-BG"/>
        </w:rPr>
      </w:pPr>
      <w:r w:rsidRPr="00A71464">
        <w:rPr>
          <w:rFonts w:eastAsia="Batang"/>
          <w:sz w:val="24"/>
          <w:szCs w:val="24"/>
          <w:shd w:val="clear" w:color="auto" w:fill="FFFFFF"/>
          <w:lang w:eastAsia="bg-BG"/>
        </w:rPr>
        <w:t>По силата на чл. 41, ал. 1 от ППЗОП, когато изискванията за лично състояние по чл. 54, ал. 1, т. 1, 2 и 7 и чл. 55, ал. 1, т. 5 ЗОП се отнасят за повече от едно лице, всички лица подписват един и същ ЕЕДОП. Когато е налице необходимост от защита на личните данни или при различие в обстоятелствата, свързани с личното състояние, информацията относно изискванията по чл. 54, ал. 1, т. 1, 2 и 7 и чл. 55, ал. 1, т. 5 ЗОП се попълва в отделен ЕЕДОП за всяко лице или за някои от лицата. В случаите по горното изречение, когато се подава повече от един ЕЕДОП, обстоятелствата, свързани с критериите за подбор, се съдържат само в ЕЕДОП, подписан от лице, което може самостоятелно да представлява съответния стопански субект.</w:t>
      </w:r>
    </w:p>
    <w:p w:rsidR="00E816C4" w:rsidRPr="00B53F1C" w:rsidRDefault="00E816C4" w:rsidP="00BA1531">
      <w:pPr>
        <w:jc w:val="both"/>
        <w:outlineLvl w:val="5"/>
        <w:rPr>
          <w:rFonts w:eastAsia="Batang"/>
          <w:sz w:val="24"/>
          <w:szCs w:val="24"/>
          <w:shd w:val="clear" w:color="auto" w:fill="FFFFFF"/>
          <w:lang w:val="ru-RU" w:eastAsia="bg-BG"/>
        </w:rPr>
      </w:pPr>
      <w:r w:rsidRPr="00BA1531">
        <w:rPr>
          <w:rFonts w:eastAsia="Batang"/>
          <w:sz w:val="24"/>
          <w:szCs w:val="24"/>
          <w:shd w:val="clear" w:color="auto" w:fill="FFFFFF"/>
          <w:lang w:eastAsia="bg-BG"/>
        </w:rPr>
        <w:t xml:space="preserve">Съгласно чл.67, ал.5 от ЗОП </w:t>
      </w:r>
      <w:r w:rsidRPr="00B53F1C">
        <w:rPr>
          <w:rFonts w:eastAsia="Batang"/>
          <w:sz w:val="24"/>
          <w:szCs w:val="24"/>
          <w:shd w:val="clear" w:color="auto" w:fill="FFFFFF"/>
          <w:lang w:val="ru-RU" w:eastAsia="bg-BG"/>
        </w:rPr>
        <w:t>Възложителят може да изисква по всяко време  след отваряне на офертите представяне на всички или на част от документите, чрез които се доказва информацията, посочена в ЕЕДОП, когато това е необходимо за законосъобразното провеждане на процедурата.</w:t>
      </w:r>
    </w:p>
    <w:p w:rsidR="00E816C4" w:rsidRPr="00A71464" w:rsidRDefault="00E816C4" w:rsidP="00B3758E">
      <w:pPr>
        <w:jc w:val="both"/>
        <w:outlineLvl w:val="5"/>
        <w:rPr>
          <w:rFonts w:eastAsia="Batang"/>
          <w:sz w:val="24"/>
          <w:szCs w:val="24"/>
          <w:shd w:val="clear" w:color="auto" w:fill="FFFFFF"/>
          <w:lang w:eastAsia="bg-BG"/>
        </w:rPr>
      </w:pPr>
    </w:p>
    <w:p w:rsidR="00E816C4" w:rsidRPr="00A71464" w:rsidRDefault="00E816C4" w:rsidP="00B3758E">
      <w:pPr>
        <w:jc w:val="both"/>
        <w:outlineLvl w:val="5"/>
        <w:rPr>
          <w:rFonts w:eastAsia="Batang"/>
          <w:sz w:val="24"/>
          <w:szCs w:val="24"/>
          <w:shd w:val="clear" w:color="auto" w:fill="FFFFFF"/>
          <w:lang w:eastAsia="bg-BG"/>
        </w:rPr>
      </w:pPr>
    </w:p>
    <w:p w:rsidR="00E816C4" w:rsidRPr="00A71464" w:rsidRDefault="00E816C4" w:rsidP="00B3758E">
      <w:pPr>
        <w:jc w:val="both"/>
        <w:rPr>
          <w:sz w:val="24"/>
          <w:szCs w:val="24"/>
        </w:rPr>
      </w:pPr>
    </w:p>
    <w:p w:rsidR="00E816C4" w:rsidRPr="00A71464" w:rsidRDefault="00E816C4" w:rsidP="00B3758E">
      <w:pPr>
        <w:jc w:val="both"/>
        <w:outlineLvl w:val="5"/>
        <w:rPr>
          <w:rFonts w:eastAsia="Batang"/>
          <w:b/>
          <w:bCs/>
          <w:sz w:val="24"/>
          <w:szCs w:val="24"/>
          <w:shd w:val="clear" w:color="auto" w:fill="FFFFFF"/>
          <w:lang w:eastAsia="bg-BG"/>
        </w:rPr>
      </w:pPr>
      <w:r w:rsidRPr="00A71464">
        <w:rPr>
          <w:rFonts w:eastAsia="Batang"/>
          <w:b/>
          <w:bCs/>
          <w:sz w:val="24"/>
          <w:szCs w:val="24"/>
          <w:shd w:val="clear" w:color="auto" w:fill="FFFFFF"/>
          <w:lang w:eastAsia="bg-BG"/>
        </w:rPr>
        <w:t>Използване капацитета на трети лица</w:t>
      </w:r>
    </w:p>
    <w:p w:rsidR="00E816C4" w:rsidRPr="00A71464" w:rsidRDefault="00E816C4" w:rsidP="00B3758E">
      <w:pPr>
        <w:jc w:val="both"/>
        <w:outlineLvl w:val="5"/>
        <w:rPr>
          <w:rFonts w:eastAsia="Batang"/>
          <w:sz w:val="24"/>
          <w:szCs w:val="24"/>
          <w:shd w:val="clear" w:color="auto" w:fill="FFFFFF"/>
          <w:lang w:eastAsia="bg-BG"/>
        </w:rPr>
      </w:pPr>
      <w:r w:rsidRPr="00A71464">
        <w:rPr>
          <w:rFonts w:eastAsia="Batang"/>
          <w:sz w:val="24"/>
          <w:szCs w:val="24"/>
          <w:shd w:val="clear" w:color="auto" w:fill="FFFFFF"/>
          <w:lang w:eastAsia="bg-BG"/>
        </w:rPr>
        <w:t>Съгласно чл. 65, ал. 1 от ЗОП участниците могат да се позоват на капацитета на трети лица, независимо от правната връзка между тях, по отношение на критериите, свързани с икономическото и финансовото състояние, технически</w:t>
      </w:r>
      <w:r>
        <w:rPr>
          <w:rFonts w:eastAsia="Batang"/>
          <w:sz w:val="24"/>
          <w:szCs w:val="24"/>
          <w:shd w:val="clear" w:color="auto" w:fill="FFFFFF"/>
          <w:lang w:eastAsia="bg-BG"/>
        </w:rPr>
        <w:t>те способности и професионалните способности</w:t>
      </w:r>
      <w:r w:rsidRPr="00A71464">
        <w:rPr>
          <w:rFonts w:eastAsia="Batang"/>
          <w:sz w:val="24"/>
          <w:szCs w:val="24"/>
          <w:shd w:val="clear" w:color="auto" w:fill="FFFFFF"/>
          <w:lang w:eastAsia="bg-BG"/>
        </w:rPr>
        <w:t>.</w:t>
      </w:r>
    </w:p>
    <w:p w:rsidR="00E816C4" w:rsidRPr="00A71464" w:rsidRDefault="00E816C4" w:rsidP="00B3758E">
      <w:pPr>
        <w:jc w:val="both"/>
        <w:outlineLvl w:val="5"/>
        <w:rPr>
          <w:rFonts w:eastAsia="Batang"/>
          <w:sz w:val="24"/>
          <w:szCs w:val="24"/>
          <w:shd w:val="clear" w:color="auto" w:fill="FFFFFF"/>
          <w:lang w:eastAsia="bg-BG"/>
        </w:rPr>
      </w:pPr>
      <w:r w:rsidRPr="00A71464">
        <w:rPr>
          <w:rFonts w:eastAsia="Batang"/>
          <w:sz w:val="24"/>
          <w:szCs w:val="24"/>
          <w:shd w:val="clear" w:color="auto" w:fill="FFFFFF"/>
          <w:lang w:eastAsia="bg-BG"/>
        </w:rPr>
        <w:t>Третите лица трябва да отговарят на съответните критерии за подбор, за доказването на които участникът се позовава на техния капацитет, и за тях да не са налице основанията за отстраняване от процедурата. Възложителят изисква от участника да замени посоченото от него трето лице, ако то не отговаря на някое от тези условия.</w:t>
      </w:r>
    </w:p>
    <w:p w:rsidR="00E816C4" w:rsidRDefault="00E816C4" w:rsidP="00B3758E">
      <w:pPr>
        <w:jc w:val="both"/>
        <w:outlineLvl w:val="5"/>
        <w:rPr>
          <w:rFonts w:eastAsia="Batang"/>
          <w:sz w:val="24"/>
          <w:szCs w:val="24"/>
          <w:shd w:val="clear" w:color="auto" w:fill="FFFFFF"/>
          <w:lang w:eastAsia="bg-BG"/>
        </w:rPr>
      </w:pPr>
      <w:r w:rsidRPr="00A71464">
        <w:rPr>
          <w:rFonts w:eastAsia="Batang"/>
          <w:sz w:val="24"/>
          <w:szCs w:val="24"/>
          <w:shd w:val="clear" w:color="auto" w:fill="FFFFFF"/>
          <w:lang w:eastAsia="bg-BG"/>
        </w:rPr>
        <w:t>Когато участникът се позовава на капацитета на трети лица, той трябва да може да докаже, че ще разполага с техните ресурси, като представи документи за поетите от третите лица задължения.</w:t>
      </w:r>
    </w:p>
    <w:p w:rsidR="00E816C4" w:rsidRDefault="00E816C4" w:rsidP="00BA1531">
      <w:pPr>
        <w:jc w:val="both"/>
        <w:outlineLvl w:val="5"/>
        <w:rPr>
          <w:rFonts w:eastAsia="Batang"/>
          <w:sz w:val="24"/>
          <w:szCs w:val="24"/>
          <w:shd w:val="clear" w:color="auto" w:fill="FFFFFF"/>
          <w:lang w:eastAsia="bg-BG"/>
        </w:rPr>
      </w:pPr>
    </w:p>
    <w:p w:rsidR="00E816C4" w:rsidRDefault="00E816C4" w:rsidP="00BA1531">
      <w:pPr>
        <w:jc w:val="both"/>
        <w:outlineLvl w:val="5"/>
        <w:rPr>
          <w:rFonts w:eastAsia="Batang"/>
          <w:sz w:val="24"/>
          <w:szCs w:val="24"/>
          <w:shd w:val="clear" w:color="auto" w:fill="FFFFFF"/>
          <w:lang w:eastAsia="bg-BG"/>
        </w:rPr>
      </w:pPr>
    </w:p>
    <w:p w:rsidR="00E816C4" w:rsidRPr="00BA1531" w:rsidRDefault="00E816C4" w:rsidP="00BA1531">
      <w:pPr>
        <w:jc w:val="both"/>
        <w:outlineLvl w:val="5"/>
        <w:rPr>
          <w:rFonts w:eastAsia="Batang"/>
          <w:sz w:val="24"/>
          <w:szCs w:val="24"/>
          <w:shd w:val="clear" w:color="auto" w:fill="FFFFFF"/>
          <w:lang w:eastAsia="bg-BG"/>
        </w:rPr>
      </w:pPr>
      <w:r w:rsidRPr="00BA1531">
        <w:rPr>
          <w:rFonts w:eastAsia="Batang"/>
          <w:sz w:val="24"/>
          <w:szCs w:val="24"/>
          <w:shd w:val="clear" w:color="auto" w:fill="FFFFFF"/>
          <w:lang w:eastAsia="bg-BG"/>
        </w:rPr>
        <w:t xml:space="preserve">В съответствие с чл. 65, ал. 6 от ЗОП Възложителят поставя  изискване за солидарна отговорност за изпълнението на поръчката от участника и третото лице, чийто капацитет се използва за доказване на съответствие с критериите, свързани с икономическото и финансовото състояние. </w:t>
      </w:r>
    </w:p>
    <w:p w:rsidR="00E816C4" w:rsidRPr="00BA1531" w:rsidRDefault="00E816C4" w:rsidP="00BA1531">
      <w:pPr>
        <w:jc w:val="both"/>
        <w:outlineLvl w:val="5"/>
        <w:rPr>
          <w:rFonts w:eastAsia="Batang"/>
          <w:sz w:val="24"/>
          <w:szCs w:val="24"/>
          <w:shd w:val="clear" w:color="auto" w:fill="FFFFFF"/>
          <w:lang w:eastAsia="bg-BG"/>
        </w:rPr>
      </w:pPr>
      <w:r>
        <w:rPr>
          <w:rFonts w:eastAsia="Batang"/>
          <w:sz w:val="24"/>
          <w:szCs w:val="24"/>
          <w:shd w:val="clear" w:color="auto" w:fill="FFFFFF"/>
          <w:lang w:eastAsia="bg-BG"/>
        </w:rPr>
        <w:lastRenderedPageBreak/>
        <w:t>П</w:t>
      </w:r>
      <w:r w:rsidRPr="00BA1531">
        <w:rPr>
          <w:rFonts w:eastAsia="Batang"/>
          <w:sz w:val="24"/>
          <w:szCs w:val="24"/>
          <w:shd w:val="clear" w:color="auto" w:fill="FFFFFF"/>
          <w:lang w:eastAsia="bg-BG"/>
        </w:rPr>
        <w:t>о отношение на критериите, свързани с професионална компетентност и опит за изпълнение на поръчката, участниците могат да се позоват на капацитета на трети лица само ако тези лица, , ще участват в изпълнението на частта от поръчката, за която е необходим този капацитет.</w:t>
      </w:r>
    </w:p>
    <w:p w:rsidR="00E816C4" w:rsidRDefault="00E816C4" w:rsidP="00B3758E">
      <w:pPr>
        <w:jc w:val="both"/>
        <w:outlineLvl w:val="5"/>
        <w:rPr>
          <w:rFonts w:eastAsia="Batang"/>
          <w:sz w:val="24"/>
          <w:szCs w:val="24"/>
          <w:shd w:val="clear" w:color="auto" w:fill="FFFFFF"/>
          <w:lang w:eastAsia="bg-BG"/>
        </w:rPr>
      </w:pPr>
    </w:p>
    <w:p w:rsidR="00E816C4" w:rsidRPr="00A71464" w:rsidRDefault="00E816C4" w:rsidP="00B3758E">
      <w:pPr>
        <w:jc w:val="both"/>
        <w:outlineLvl w:val="5"/>
        <w:rPr>
          <w:rFonts w:eastAsia="Batang"/>
          <w:sz w:val="24"/>
          <w:szCs w:val="24"/>
          <w:shd w:val="clear" w:color="auto" w:fill="FFFFFF"/>
          <w:lang w:eastAsia="bg-BG"/>
        </w:rPr>
      </w:pPr>
    </w:p>
    <w:p w:rsidR="00E816C4" w:rsidRPr="00A71464" w:rsidRDefault="00E816C4" w:rsidP="00B3758E">
      <w:pPr>
        <w:jc w:val="both"/>
        <w:outlineLvl w:val="5"/>
        <w:rPr>
          <w:rFonts w:eastAsia="Batang"/>
          <w:sz w:val="24"/>
          <w:szCs w:val="24"/>
          <w:shd w:val="clear" w:color="auto" w:fill="FFFFFF"/>
          <w:lang w:eastAsia="bg-BG"/>
        </w:rPr>
      </w:pPr>
    </w:p>
    <w:p w:rsidR="00E816C4" w:rsidRPr="00A71464" w:rsidRDefault="00E816C4" w:rsidP="00B3758E">
      <w:pPr>
        <w:spacing w:after="120"/>
        <w:jc w:val="both"/>
        <w:outlineLvl w:val="5"/>
        <w:rPr>
          <w:rFonts w:eastAsia="Batang"/>
          <w:sz w:val="24"/>
          <w:szCs w:val="24"/>
          <w:shd w:val="clear" w:color="auto" w:fill="FFFFFF"/>
          <w:lang w:eastAsia="bg-BG"/>
        </w:rPr>
      </w:pPr>
      <w:r w:rsidRPr="00A71464">
        <w:rPr>
          <w:rFonts w:eastAsia="Batang"/>
          <w:b/>
          <w:bCs/>
          <w:sz w:val="24"/>
          <w:szCs w:val="24"/>
          <w:shd w:val="clear" w:color="auto" w:fill="FFFFFF"/>
          <w:lang w:eastAsia="bg-BG"/>
        </w:rPr>
        <w:t>Подизпълнители</w:t>
      </w:r>
    </w:p>
    <w:p w:rsidR="00E816C4" w:rsidRPr="00A71464" w:rsidRDefault="00E816C4" w:rsidP="00B3758E">
      <w:pPr>
        <w:jc w:val="both"/>
        <w:outlineLvl w:val="5"/>
        <w:rPr>
          <w:rFonts w:eastAsia="Batang"/>
          <w:sz w:val="24"/>
          <w:szCs w:val="24"/>
          <w:shd w:val="clear" w:color="auto" w:fill="FFFFFF"/>
          <w:lang w:eastAsia="bg-BG"/>
        </w:rPr>
      </w:pPr>
      <w:r w:rsidRPr="00A71464">
        <w:rPr>
          <w:rFonts w:eastAsia="Batang"/>
          <w:sz w:val="24"/>
          <w:szCs w:val="24"/>
          <w:shd w:val="clear" w:color="auto" w:fill="FFFFFF"/>
          <w:lang w:eastAsia="bg-BG"/>
        </w:rPr>
        <w:t>В съответствие с чл. 66, ал.  1 от ЗОП участниците посочват в офертата подизпълнителите и дела от поръчката, който ще им възложат, ако възнамеряват да използват такива. В този случай те трябва да представят доказателство за поетите от подизпълнителите задължения.</w:t>
      </w:r>
    </w:p>
    <w:p w:rsidR="00E816C4" w:rsidRPr="00A71464" w:rsidRDefault="00E816C4" w:rsidP="00B3758E">
      <w:pPr>
        <w:jc w:val="both"/>
        <w:outlineLvl w:val="5"/>
        <w:rPr>
          <w:rFonts w:eastAsia="Batang"/>
          <w:sz w:val="24"/>
          <w:szCs w:val="24"/>
          <w:shd w:val="clear" w:color="auto" w:fill="FFFFFF"/>
          <w:lang w:eastAsia="bg-BG"/>
        </w:rPr>
      </w:pPr>
      <w:r w:rsidRPr="00A71464">
        <w:rPr>
          <w:rFonts w:eastAsia="Batang"/>
          <w:sz w:val="24"/>
          <w:szCs w:val="24"/>
          <w:shd w:val="clear" w:color="auto" w:fill="FFFFFF"/>
          <w:lang w:eastAsia="bg-BG"/>
        </w:rPr>
        <w:t xml:space="preserve">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 за отстраняване от процедурата. </w:t>
      </w:r>
    </w:p>
    <w:p w:rsidR="00E816C4" w:rsidRPr="00A71464" w:rsidRDefault="00E816C4" w:rsidP="00B3758E">
      <w:pPr>
        <w:jc w:val="both"/>
        <w:outlineLvl w:val="5"/>
        <w:rPr>
          <w:rFonts w:eastAsia="Batang"/>
          <w:sz w:val="24"/>
          <w:szCs w:val="24"/>
          <w:shd w:val="clear" w:color="auto" w:fill="FFFFFF"/>
          <w:lang w:eastAsia="bg-BG"/>
        </w:rPr>
      </w:pPr>
      <w:r w:rsidRPr="00A71464">
        <w:rPr>
          <w:rFonts w:eastAsia="Batang"/>
          <w:sz w:val="24"/>
          <w:szCs w:val="24"/>
          <w:shd w:val="clear" w:color="auto" w:fill="FFFFFF"/>
          <w:lang w:eastAsia="bg-BG"/>
        </w:rPr>
        <w:t>Лице, което е дало съгласие да бъде подизпълнител на един участник, не може да бъде обявявано за подизпълнител в офертата на друг участник в същата процедура, както и да подава самостоятелно оферта.</w:t>
      </w:r>
    </w:p>
    <w:p w:rsidR="00E816C4" w:rsidRPr="00A71464" w:rsidRDefault="00E816C4" w:rsidP="00E8067A">
      <w:pPr>
        <w:jc w:val="both"/>
        <w:outlineLvl w:val="5"/>
        <w:rPr>
          <w:rFonts w:eastAsia="Batang"/>
          <w:sz w:val="24"/>
          <w:szCs w:val="24"/>
          <w:shd w:val="clear" w:color="auto" w:fill="FFFFFF"/>
          <w:lang w:eastAsia="bg-BG"/>
        </w:rPr>
      </w:pPr>
      <w:r w:rsidRPr="00A71464">
        <w:rPr>
          <w:rFonts w:eastAsia="Batang"/>
          <w:sz w:val="24"/>
          <w:szCs w:val="24"/>
          <w:shd w:val="clear" w:color="auto" w:fill="FFFFFF"/>
          <w:lang w:eastAsia="bg-BG"/>
        </w:rPr>
        <w:t>След сключване на договора за възлагане на обществената поръчка замяна или включване на подизпълнител се осъществява само</w:t>
      </w:r>
      <w:r>
        <w:rPr>
          <w:rFonts w:eastAsia="Batang"/>
          <w:sz w:val="24"/>
          <w:szCs w:val="24"/>
          <w:shd w:val="clear" w:color="auto" w:fill="FFFFFF"/>
          <w:lang w:eastAsia="bg-BG"/>
        </w:rPr>
        <w:t xml:space="preserve"> при условията на чл. 66, ал. 14 и 15</w:t>
      </w:r>
      <w:r w:rsidRPr="00A71464">
        <w:rPr>
          <w:rFonts w:eastAsia="Batang"/>
          <w:sz w:val="24"/>
          <w:szCs w:val="24"/>
          <w:shd w:val="clear" w:color="auto" w:fill="FFFFFF"/>
          <w:lang w:eastAsia="bg-BG"/>
        </w:rPr>
        <w:t xml:space="preserve"> от ЗОП.</w:t>
      </w:r>
      <w:bookmarkStart w:id="29" w:name="_Toc512602805"/>
    </w:p>
    <w:p w:rsidR="00E816C4" w:rsidRPr="00A71464" w:rsidRDefault="00E816C4" w:rsidP="00E8067A">
      <w:pPr>
        <w:jc w:val="both"/>
        <w:outlineLvl w:val="5"/>
        <w:rPr>
          <w:rFonts w:eastAsia="Batang"/>
          <w:sz w:val="24"/>
          <w:szCs w:val="24"/>
          <w:shd w:val="clear" w:color="auto" w:fill="FFFFFF"/>
          <w:lang w:eastAsia="bg-BG"/>
        </w:rPr>
      </w:pPr>
    </w:p>
    <w:p w:rsidR="00E816C4" w:rsidRPr="00A71464" w:rsidRDefault="00E816C4" w:rsidP="00A22070">
      <w:pPr>
        <w:spacing w:after="120"/>
        <w:ind w:firstLine="706"/>
        <w:jc w:val="both"/>
        <w:outlineLvl w:val="5"/>
        <w:rPr>
          <w:rFonts w:eastAsia="Batang"/>
          <w:b/>
          <w:bCs/>
          <w:sz w:val="24"/>
          <w:szCs w:val="24"/>
          <w:shd w:val="clear" w:color="auto" w:fill="FFFFFF"/>
          <w:lang w:eastAsia="bg-BG"/>
        </w:rPr>
      </w:pPr>
      <w:r w:rsidRPr="00A71464">
        <w:rPr>
          <w:b/>
          <w:bCs/>
          <w:sz w:val="24"/>
          <w:szCs w:val="24"/>
        </w:rPr>
        <w:t>VI. КРИТЕРИЙ ЗА ВЪЗЛАГАНЕ НА ПОРЪЧКАТА</w:t>
      </w:r>
      <w:bookmarkEnd w:id="29"/>
    </w:p>
    <w:p w:rsidR="00E816C4" w:rsidRPr="00A71464" w:rsidRDefault="00E816C4" w:rsidP="00E8067A">
      <w:pPr>
        <w:ind w:firstLine="706"/>
        <w:jc w:val="both"/>
        <w:outlineLvl w:val="5"/>
        <w:rPr>
          <w:rFonts w:eastAsia="Batang"/>
          <w:b/>
          <w:bCs/>
          <w:sz w:val="24"/>
          <w:szCs w:val="24"/>
          <w:shd w:val="clear" w:color="auto" w:fill="FFFFFF"/>
          <w:lang w:eastAsia="bg-BG"/>
        </w:rPr>
      </w:pPr>
      <w:r w:rsidRPr="00A71464">
        <w:rPr>
          <w:b/>
          <w:bCs/>
          <w:sz w:val="24"/>
          <w:szCs w:val="24"/>
          <w:u w:val="single"/>
        </w:rPr>
        <w:t>Мотиви за определянето на методиката за оценка:</w:t>
      </w:r>
      <w:r w:rsidRPr="00A71464">
        <w:rPr>
          <w:sz w:val="24"/>
          <w:szCs w:val="24"/>
        </w:rPr>
        <w:t xml:space="preserve"> При формулирането на критерия и показателите за оценка, Възложителят е изхождал от разбирането, че при поръчки с подобен характер организацията на ръководния и </w:t>
      </w:r>
      <w:r>
        <w:rPr>
          <w:sz w:val="24"/>
          <w:szCs w:val="24"/>
        </w:rPr>
        <w:t>изпълнителския</w:t>
      </w:r>
      <w:r w:rsidRPr="00A71464">
        <w:rPr>
          <w:sz w:val="24"/>
          <w:szCs w:val="24"/>
        </w:rPr>
        <w:t xml:space="preserve"> екип е неразривно свързана с предмета на поръчката и по-специално с качеството на изпълнението. В такива случаи е налице изключително тясна зависимост между организацията, компетентността, качеството и ефективността на работния екип и икономическата стойност на офертите.  При това положение, при оценяването на офертите и определянето на офертата с най-добро съотношение между качество и цена е удачно да се вземат предвид организацията на екипа и трудовия ресурс. </w:t>
      </w:r>
    </w:p>
    <w:p w:rsidR="00E816C4" w:rsidRPr="00A71464" w:rsidRDefault="00E816C4" w:rsidP="00E8067A">
      <w:pPr>
        <w:ind w:firstLine="706"/>
        <w:jc w:val="both"/>
        <w:outlineLvl w:val="5"/>
        <w:rPr>
          <w:rFonts w:eastAsia="Batang"/>
          <w:b/>
          <w:bCs/>
          <w:sz w:val="24"/>
          <w:szCs w:val="24"/>
          <w:shd w:val="clear" w:color="auto" w:fill="FFFFFF"/>
          <w:lang w:eastAsia="bg-BG"/>
        </w:rPr>
      </w:pPr>
      <w:r w:rsidRPr="00A71464">
        <w:rPr>
          <w:sz w:val="24"/>
          <w:szCs w:val="24"/>
          <w:lang w:eastAsia="bg-BG"/>
        </w:rPr>
        <w:t>Икономически най-изгодната оферта в настоящата обществена поръчка се определя въз основа на критерия посочен в чл. 70, ал. 2, т. 3 от ЗОП – оптимално съотношение качество/цена, което се оценява въз основа на цената, както и на показател, включващ качествен аспект, свързан с предмета на обществената поръчка.</w:t>
      </w:r>
    </w:p>
    <w:p w:rsidR="00E816C4" w:rsidRPr="00512703" w:rsidRDefault="00E816C4" w:rsidP="00512703">
      <w:pPr>
        <w:ind w:firstLine="706"/>
        <w:jc w:val="both"/>
        <w:outlineLvl w:val="5"/>
        <w:rPr>
          <w:rFonts w:eastAsia="Batang"/>
          <w:b/>
          <w:bCs/>
          <w:sz w:val="24"/>
          <w:szCs w:val="24"/>
          <w:shd w:val="clear" w:color="auto" w:fill="FFFFFF"/>
          <w:lang w:eastAsia="bg-BG"/>
        </w:rPr>
      </w:pPr>
      <w:r w:rsidRPr="00A71464">
        <w:rPr>
          <w:sz w:val="24"/>
          <w:szCs w:val="24"/>
          <w:lang w:eastAsia="bg-BG"/>
        </w:rPr>
        <w:t>На оценка подлежи всяко предложение на допуснатите участници, отговарящо на изискванията на възложителя.</w:t>
      </w:r>
    </w:p>
    <w:p w:rsidR="00E816C4" w:rsidRPr="00A71464" w:rsidRDefault="00E816C4" w:rsidP="00E8067A">
      <w:pPr>
        <w:ind w:firstLine="706"/>
        <w:jc w:val="both"/>
        <w:outlineLvl w:val="5"/>
        <w:rPr>
          <w:sz w:val="24"/>
          <w:szCs w:val="24"/>
          <w:lang w:eastAsia="bg-BG"/>
        </w:rPr>
      </w:pPr>
    </w:p>
    <w:p w:rsidR="00E816C4" w:rsidRPr="00A71464" w:rsidRDefault="00E816C4" w:rsidP="00E8067A">
      <w:pPr>
        <w:ind w:firstLine="706"/>
        <w:jc w:val="both"/>
        <w:outlineLvl w:val="5"/>
        <w:rPr>
          <w:rFonts w:eastAsia="Batang"/>
          <w:b/>
          <w:bCs/>
          <w:sz w:val="24"/>
          <w:szCs w:val="24"/>
          <w:shd w:val="clear" w:color="auto" w:fill="FFFFFF"/>
          <w:lang w:eastAsia="bg-BG"/>
        </w:rPr>
      </w:pPr>
      <w:r w:rsidRPr="00A71464">
        <w:rPr>
          <w:sz w:val="24"/>
          <w:szCs w:val="24"/>
          <w:lang w:eastAsia="bg-BG"/>
        </w:rPr>
        <w:t>Класирането на допуснатите до участие оферти се извършва на база на получената за всяка оферта „Комплексна оценка”, като сума от оценките по определените в Методиката за оценка  показатели.</w:t>
      </w:r>
    </w:p>
    <w:p w:rsidR="00E816C4" w:rsidRPr="00A71464" w:rsidRDefault="00E816C4" w:rsidP="00E8067A">
      <w:pPr>
        <w:ind w:firstLine="706"/>
        <w:jc w:val="both"/>
        <w:outlineLvl w:val="5"/>
        <w:rPr>
          <w:b/>
          <w:bCs/>
          <w:sz w:val="24"/>
          <w:szCs w:val="24"/>
          <w:lang w:eastAsia="bg-BG"/>
        </w:rPr>
      </w:pPr>
    </w:p>
    <w:p w:rsidR="00E816C4" w:rsidRPr="00A71464" w:rsidRDefault="00E816C4" w:rsidP="00E8067A">
      <w:pPr>
        <w:ind w:firstLine="706"/>
        <w:jc w:val="both"/>
        <w:outlineLvl w:val="5"/>
        <w:rPr>
          <w:rFonts w:eastAsia="Batang"/>
          <w:b/>
          <w:bCs/>
          <w:sz w:val="24"/>
          <w:szCs w:val="24"/>
          <w:shd w:val="clear" w:color="auto" w:fill="FFFFFF"/>
          <w:lang w:eastAsia="bg-BG"/>
        </w:rPr>
      </w:pPr>
      <w:r w:rsidRPr="00A71464">
        <w:rPr>
          <w:b/>
          <w:bCs/>
          <w:sz w:val="24"/>
          <w:szCs w:val="24"/>
          <w:lang w:eastAsia="bg-BG"/>
        </w:rPr>
        <w:t>МЕТОДИКА ЗА ОПРЕДЕЛЯНЕ НА КОМПЛЕКСНАТА ОЦЕНКА НА ОФЕРТИТЕ</w:t>
      </w:r>
    </w:p>
    <w:p w:rsidR="00E816C4" w:rsidRPr="00A71464" w:rsidRDefault="00E816C4" w:rsidP="00CB59E2">
      <w:pPr>
        <w:ind w:firstLine="706"/>
        <w:jc w:val="both"/>
        <w:outlineLvl w:val="5"/>
        <w:rPr>
          <w:rFonts w:eastAsia="Batang"/>
          <w:b/>
          <w:bCs/>
          <w:sz w:val="24"/>
          <w:szCs w:val="24"/>
          <w:shd w:val="clear" w:color="auto" w:fill="FFFFFF"/>
          <w:lang w:eastAsia="bg-BG"/>
        </w:rPr>
      </w:pPr>
      <w:r w:rsidRPr="00A71464">
        <w:rPr>
          <w:sz w:val="24"/>
          <w:szCs w:val="24"/>
          <w:lang w:eastAsia="bg-BG"/>
        </w:rPr>
        <w:t xml:space="preserve">Настоящата методика съдържа точни указания за извършване на оценка по всеки показател и за определяне на комплексната оценка на офертата, включително за относителната тежест, която Възложителят дава на всеки от показателите за определяне на икономически най-изгодната оферта. </w:t>
      </w:r>
    </w:p>
    <w:p w:rsidR="00E816C4" w:rsidRPr="00A71464" w:rsidRDefault="00E816C4" w:rsidP="00CB59E2">
      <w:pPr>
        <w:ind w:firstLine="706"/>
        <w:jc w:val="both"/>
        <w:outlineLvl w:val="5"/>
        <w:rPr>
          <w:rFonts w:eastAsia="Batang"/>
          <w:b/>
          <w:bCs/>
          <w:sz w:val="24"/>
          <w:szCs w:val="24"/>
          <w:shd w:val="clear" w:color="auto" w:fill="FFFFFF"/>
          <w:lang w:eastAsia="bg-BG"/>
        </w:rPr>
      </w:pPr>
      <w:r w:rsidRPr="00A71464">
        <w:rPr>
          <w:sz w:val="24"/>
          <w:szCs w:val="24"/>
          <w:lang w:eastAsia="bg-BG"/>
        </w:rPr>
        <w:lastRenderedPageBreak/>
        <w:t>Възложителят прилага методиката по отношение на всички допуснати до оценка оферти, без да я променя.</w:t>
      </w:r>
    </w:p>
    <w:p w:rsidR="00E816C4" w:rsidRDefault="00E816C4" w:rsidP="00CB59E2">
      <w:pPr>
        <w:ind w:firstLine="706"/>
        <w:jc w:val="both"/>
        <w:outlineLvl w:val="5"/>
        <w:rPr>
          <w:sz w:val="24"/>
          <w:szCs w:val="24"/>
          <w:lang w:eastAsia="bg-BG"/>
        </w:rPr>
      </w:pPr>
      <w:r w:rsidRPr="00A71464">
        <w:rPr>
          <w:sz w:val="24"/>
          <w:szCs w:val="24"/>
          <w:lang w:eastAsia="bg-BG"/>
        </w:rPr>
        <w:t>Настоящата обществена поръчка се възлага въз основа на икономически най-изгодната оферта, определена във основа на критерия за оптимално съотношение качество/цена, определен съобразно следните показатели:</w:t>
      </w:r>
    </w:p>
    <w:p w:rsidR="00E816C4" w:rsidRPr="00A71464" w:rsidRDefault="00E816C4" w:rsidP="00CB59E2">
      <w:pPr>
        <w:ind w:firstLine="706"/>
        <w:jc w:val="both"/>
        <w:outlineLvl w:val="5"/>
        <w:rPr>
          <w:rFonts w:eastAsia="Batang"/>
          <w:b/>
          <w:bCs/>
          <w:sz w:val="24"/>
          <w:szCs w:val="24"/>
          <w:shd w:val="clear" w:color="auto" w:fill="FFFFFF"/>
          <w:lang w:eastAsia="bg-BG"/>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33"/>
        <w:gridCol w:w="2126"/>
        <w:gridCol w:w="2052"/>
      </w:tblGrid>
      <w:tr w:rsidR="00E816C4" w:rsidRPr="00A71464">
        <w:trPr>
          <w:jc w:val="center"/>
        </w:trPr>
        <w:tc>
          <w:tcPr>
            <w:tcW w:w="5033" w:type="dxa"/>
          </w:tcPr>
          <w:p w:rsidR="00E816C4" w:rsidRPr="00A71464" w:rsidRDefault="00E816C4" w:rsidP="00CB59E2">
            <w:pPr>
              <w:spacing w:before="120" w:after="120"/>
              <w:jc w:val="center"/>
              <w:rPr>
                <w:sz w:val="24"/>
                <w:szCs w:val="24"/>
                <w:lang w:eastAsia="bg-BG"/>
              </w:rPr>
            </w:pPr>
            <w:r w:rsidRPr="00A71464">
              <w:rPr>
                <w:sz w:val="24"/>
                <w:szCs w:val="24"/>
                <w:lang w:eastAsia="bg-BG"/>
              </w:rPr>
              <w:t xml:space="preserve">Показател </w:t>
            </w:r>
          </w:p>
        </w:tc>
        <w:tc>
          <w:tcPr>
            <w:tcW w:w="2126" w:type="dxa"/>
          </w:tcPr>
          <w:p w:rsidR="00E816C4" w:rsidRPr="00A71464" w:rsidRDefault="00E816C4" w:rsidP="00CB59E2">
            <w:pPr>
              <w:spacing w:before="120" w:after="120"/>
              <w:jc w:val="center"/>
              <w:rPr>
                <w:sz w:val="24"/>
                <w:szCs w:val="24"/>
                <w:lang w:eastAsia="bg-BG"/>
              </w:rPr>
            </w:pPr>
            <w:r w:rsidRPr="00A71464">
              <w:rPr>
                <w:sz w:val="24"/>
                <w:szCs w:val="24"/>
                <w:lang w:eastAsia="bg-BG"/>
              </w:rPr>
              <w:t>Максимален брой точки</w:t>
            </w:r>
          </w:p>
        </w:tc>
        <w:tc>
          <w:tcPr>
            <w:tcW w:w="2052" w:type="dxa"/>
          </w:tcPr>
          <w:p w:rsidR="00E816C4" w:rsidRPr="00A71464" w:rsidRDefault="00E816C4" w:rsidP="00CB59E2">
            <w:pPr>
              <w:spacing w:before="120" w:after="120"/>
              <w:jc w:val="center"/>
              <w:rPr>
                <w:sz w:val="24"/>
                <w:szCs w:val="24"/>
                <w:lang w:eastAsia="bg-BG"/>
              </w:rPr>
            </w:pPr>
            <w:r w:rsidRPr="00A71464">
              <w:rPr>
                <w:sz w:val="24"/>
                <w:szCs w:val="24"/>
                <w:lang w:eastAsia="bg-BG"/>
              </w:rPr>
              <w:t>Относителна тежест</w:t>
            </w:r>
          </w:p>
        </w:tc>
      </w:tr>
      <w:tr w:rsidR="00E816C4" w:rsidRPr="00A71464">
        <w:trPr>
          <w:jc w:val="center"/>
        </w:trPr>
        <w:tc>
          <w:tcPr>
            <w:tcW w:w="5033" w:type="dxa"/>
          </w:tcPr>
          <w:p w:rsidR="00E816C4" w:rsidRPr="00A71464" w:rsidRDefault="00E816C4" w:rsidP="00CB59E2">
            <w:pPr>
              <w:spacing w:before="120" w:after="120"/>
              <w:jc w:val="both"/>
              <w:rPr>
                <w:sz w:val="24"/>
                <w:szCs w:val="24"/>
                <w:lang w:eastAsia="bg-BG"/>
              </w:rPr>
            </w:pPr>
            <w:r w:rsidRPr="00A71464">
              <w:rPr>
                <w:sz w:val="24"/>
                <w:szCs w:val="24"/>
                <w:lang w:eastAsia="bg-BG"/>
              </w:rPr>
              <w:t>„Качество на организацията на персонала, на който е възложено изпълнението на поръчката“ (П1)</w:t>
            </w:r>
          </w:p>
        </w:tc>
        <w:tc>
          <w:tcPr>
            <w:tcW w:w="2126" w:type="dxa"/>
          </w:tcPr>
          <w:p w:rsidR="00E816C4" w:rsidRPr="00A71464" w:rsidRDefault="00E816C4" w:rsidP="00CB59E2">
            <w:pPr>
              <w:spacing w:before="120" w:after="120"/>
              <w:jc w:val="center"/>
              <w:rPr>
                <w:sz w:val="24"/>
                <w:szCs w:val="24"/>
                <w:lang w:eastAsia="bg-BG"/>
              </w:rPr>
            </w:pPr>
            <w:r w:rsidRPr="00A71464">
              <w:rPr>
                <w:sz w:val="24"/>
                <w:szCs w:val="24"/>
                <w:lang w:eastAsia="bg-BG"/>
              </w:rPr>
              <w:t>100</w:t>
            </w:r>
          </w:p>
        </w:tc>
        <w:tc>
          <w:tcPr>
            <w:tcW w:w="2052" w:type="dxa"/>
          </w:tcPr>
          <w:p w:rsidR="00E816C4" w:rsidRPr="00A71464" w:rsidRDefault="00E816C4" w:rsidP="00CB59E2">
            <w:pPr>
              <w:spacing w:before="120" w:after="120"/>
              <w:jc w:val="center"/>
              <w:rPr>
                <w:sz w:val="24"/>
                <w:szCs w:val="24"/>
                <w:lang w:eastAsia="bg-BG"/>
              </w:rPr>
            </w:pPr>
            <w:r w:rsidRPr="00A71464">
              <w:rPr>
                <w:sz w:val="24"/>
                <w:szCs w:val="24"/>
                <w:lang w:eastAsia="bg-BG"/>
              </w:rPr>
              <w:t>60 %</w:t>
            </w:r>
          </w:p>
        </w:tc>
      </w:tr>
      <w:tr w:rsidR="00E816C4" w:rsidRPr="00A71464">
        <w:trPr>
          <w:jc w:val="center"/>
        </w:trPr>
        <w:tc>
          <w:tcPr>
            <w:tcW w:w="5033" w:type="dxa"/>
          </w:tcPr>
          <w:p w:rsidR="00E816C4" w:rsidRPr="00A71464" w:rsidRDefault="00E816C4" w:rsidP="00CB59E2">
            <w:pPr>
              <w:spacing w:before="120" w:after="120"/>
              <w:rPr>
                <w:sz w:val="24"/>
                <w:szCs w:val="24"/>
                <w:lang w:eastAsia="bg-BG"/>
              </w:rPr>
            </w:pPr>
            <w:r w:rsidRPr="00A71464">
              <w:rPr>
                <w:sz w:val="24"/>
                <w:szCs w:val="24"/>
                <w:lang w:eastAsia="bg-BG"/>
              </w:rPr>
              <w:t>„Ценово предложение“ (П2)</w:t>
            </w:r>
          </w:p>
        </w:tc>
        <w:tc>
          <w:tcPr>
            <w:tcW w:w="2126" w:type="dxa"/>
          </w:tcPr>
          <w:p w:rsidR="00E816C4" w:rsidRPr="00A71464" w:rsidRDefault="00E816C4" w:rsidP="00CB59E2">
            <w:pPr>
              <w:spacing w:before="120" w:after="120"/>
              <w:jc w:val="center"/>
              <w:rPr>
                <w:sz w:val="24"/>
                <w:szCs w:val="24"/>
                <w:lang w:eastAsia="bg-BG"/>
              </w:rPr>
            </w:pPr>
            <w:r w:rsidRPr="00A71464">
              <w:rPr>
                <w:sz w:val="24"/>
                <w:szCs w:val="24"/>
                <w:lang w:eastAsia="bg-BG"/>
              </w:rPr>
              <w:t>100</w:t>
            </w:r>
          </w:p>
        </w:tc>
        <w:tc>
          <w:tcPr>
            <w:tcW w:w="2052" w:type="dxa"/>
          </w:tcPr>
          <w:p w:rsidR="00E816C4" w:rsidRPr="00A71464" w:rsidRDefault="00E816C4" w:rsidP="00CB59E2">
            <w:pPr>
              <w:spacing w:before="120" w:after="120"/>
              <w:jc w:val="center"/>
              <w:rPr>
                <w:sz w:val="24"/>
                <w:szCs w:val="24"/>
                <w:lang w:eastAsia="bg-BG"/>
              </w:rPr>
            </w:pPr>
            <w:r w:rsidRPr="00A71464">
              <w:rPr>
                <w:sz w:val="24"/>
                <w:szCs w:val="24"/>
                <w:lang w:eastAsia="bg-BG"/>
              </w:rPr>
              <w:t>40 %</w:t>
            </w:r>
          </w:p>
        </w:tc>
      </w:tr>
    </w:tbl>
    <w:p w:rsidR="00E816C4" w:rsidRPr="00A71464" w:rsidRDefault="00E816C4" w:rsidP="005B531A">
      <w:pPr>
        <w:keepNext/>
        <w:keepLines/>
        <w:spacing w:after="120"/>
        <w:rPr>
          <w:b/>
          <w:bCs/>
          <w:sz w:val="24"/>
          <w:szCs w:val="24"/>
          <w:highlight w:val="yellow"/>
          <w:lang w:eastAsia="bg-BG"/>
        </w:rPr>
      </w:pPr>
    </w:p>
    <w:p w:rsidR="00E816C4" w:rsidRPr="00A71464" w:rsidRDefault="00E816C4" w:rsidP="005B531A">
      <w:pPr>
        <w:keepNext/>
        <w:keepLines/>
        <w:spacing w:after="120"/>
        <w:jc w:val="both"/>
        <w:rPr>
          <w:sz w:val="24"/>
          <w:szCs w:val="24"/>
          <w:lang w:eastAsia="bg-BG"/>
        </w:rPr>
      </w:pPr>
      <w:r w:rsidRPr="00A71464">
        <w:rPr>
          <w:sz w:val="24"/>
          <w:szCs w:val="24"/>
          <w:lang w:eastAsia="bg-BG"/>
        </w:rPr>
        <w:t xml:space="preserve">Чрез показателя „Качество на организацията на персонала, на който е възложено изпълнението на поръчката” се оценява предложената система за организацията и ефективното управление на човешките ресурси, ангажирани в изпълнението на работите, предмет на обществената поръчка. Оценката обхваща: организацията на експертите в екипа на участника за изпълнение на дейностите по </w:t>
      </w:r>
      <w:r>
        <w:rPr>
          <w:sz w:val="24"/>
          <w:szCs w:val="24"/>
          <w:lang w:eastAsia="bg-BG"/>
        </w:rPr>
        <w:t xml:space="preserve">проектиране и по изпълнение на </w:t>
      </w:r>
      <w:r w:rsidRPr="00A71464">
        <w:rPr>
          <w:sz w:val="24"/>
          <w:szCs w:val="24"/>
          <w:lang w:eastAsia="bg-BG"/>
        </w:rPr>
        <w:t>закриване и рекултивация на депото; обемът и видът на предвидените за изпълнение дейности; разпределението на функциите, ролите и отговорностите на членовете на екипа и на различните икономически оператори (в случай на обединения и/или използване на подизпълнители или трети лица); предложените комуникационни и отчетни процедури при изпълнение на строителството и всички съпътстващи го дейности – предмет на обществената поръчка; предложените мерки и процедури за контрол върху сроковете за изпълнение на дейностите по закриване и рекултивация на депото и осигуряване на качеството на извършените дейности.</w:t>
      </w:r>
    </w:p>
    <w:p w:rsidR="00E816C4" w:rsidRPr="00A71464" w:rsidRDefault="00E816C4" w:rsidP="005B531A">
      <w:pPr>
        <w:keepNext/>
        <w:keepLines/>
        <w:spacing w:after="120"/>
        <w:jc w:val="both"/>
        <w:rPr>
          <w:sz w:val="24"/>
          <w:szCs w:val="24"/>
          <w:lang w:eastAsia="bg-BG"/>
        </w:rPr>
      </w:pPr>
    </w:p>
    <w:p w:rsidR="00E816C4" w:rsidRPr="00A71464" w:rsidRDefault="00E816C4" w:rsidP="006B74B2">
      <w:pPr>
        <w:widowControl w:val="0"/>
        <w:autoSpaceDE w:val="0"/>
        <w:autoSpaceDN w:val="0"/>
        <w:adjustRightInd w:val="0"/>
        <w:spacing w:after="120"/>
        <w:ind w:firstLine="360"/>
        <w:jc w:val="both"/>
        <w:rPr>
          <w:b/>
          <w:bCs/>
          <w:sz w:val="24"/>
          <w:szCs w:val="24"/>
          <w:lang w:eastAsia="bg-BG"/>
        </w:rPr>
      </w:pPr>
      <w:r w:rsidRPr="00A71464">
        <w:rPr>
          <w:b/>
          <w:bCs/>
          <w:sz w:val="24"/>
          <w:szCs w:val="24"/>
          <w:lang w:eastAsia="bg-BG"/>
        </w:rPr>
        <w:t>ВАЖНО! Ще бъдат предложени за отстраняване и няма да бъдат оценявани предложения в случаите, в които е налице поне едно от следните условия:</w:t>
      </w:r>
    </w:p>
    <w:p w:rsidR="00E816C4" w:rsidRPr="00A71464" w:rsidRDefault="00E816C4" w:rsidP="00C41BC2">
      <w:pPr>
        <w:numPr>
          <w:ilvl w:val="0"/>
          <w:numId w:val="24"/>
        </w:numPr>
        <w:suppressAutoHyphens/>
        <w:spacing w:after="120"/>
        <w:ind w:firstLine="360"/>
        <w:jc w:val="both"/>
        <w:rPr>
          <w:sz w:val="24"/>
          <w:szCs w:val="24"/>
          <w:lang w:eastAsia="bg-BG"/>
        </w:rPr>
      </w:pPr>
      <w:r w:rsidRPr="00A71464">
        <w:rPr>
          <w:sz w:val="24"/>
          <w:szCs w:val="24"/>
          <w:lang w:eastAsia="bg-BG"/>
        </w:rPr>
        <w:t>Не е отговорено на предварително обявените условия на поръчката, посочени в решението, обявлението и/или документацията за участие, съгласно чл. 107, т. 2, буква „а“ от ЗОП, в т.ч. изискванията на Възложителя за съдържание на предложението за изпълнение на поръчката; действащото законодателство и/или действащи норми и стандарти; предмета на обществената поръчка; други условия/изисквания на Възложителя, посочени в решението, обявлението и/или документацията за обществената поръчка;</w:t>
      </w:r>
    </w:p>
    <w:p w:rsidR="00E816C4" w:rsidRPr="00A71464" w:rsidRDefault="00E816C4" w:rsidP="00C41BC2">
      <w:pPr>
        <w:numPr>
          <w:ilvl w:val="0"/>
          <w:numId w:val="24"/>
        </w:numPr>
        <w:suppressAutoHyphens/>
        <w:spacing w:after="120"/>
        <w:ind w:firstLine="360"/>
        <w:jc w:val="both"/>
        <w:rPr>
          <w:sz w:val="24"/>
          <w:szCs w:val="24"/>
          <w:lang w:eastAsia="bg-BG"/>
        </w:rPr>
      </w:pPr>
      <w:r w:rsidRPr="00A71464">
        <w:rPr>
          <w:sz w:val="24"/>
          <w:szCs w:val="24"/>
          <w:lang w:eastAsia="bg-BG"/>
        </w:rPr>
        <w:t xml:space="preserve"> Участникът е разписал предложението си за изпълнение на поръчката в обхват, непокриващ минималните изисквания за съдържание по всеки подпоказател, поставени в документацията за обществената поръчка, същата ще се счита за непълна, несъответстваща на обявените от Възложителя условия, което е предпоставка за отстраняване на участника от процедурата.</w:t>
      </w:r>
    </w:p>
    <w:p w:rsidR="00E816C4" w:rsidRPr="00A71464" w:rsidRDefault="00E816C4" w:rsidP="00C41BC2">
      <w:pPr>
        <w:numPr>
          <w:ilvl w:val="0"/>
          <w:numId w:val="24"/>
        </w:numPr>
        <w:suppressAutoHyphens/>
        <w:spacing w:after="120"/>
        <w:ind w:firstLine="360"/>
        <w:jc w:val="both"/>
        <w:rPr>
          <w:sz w:val="24"/>
          <w:szCs w:val="24"/>
          <w:lang w:eastAsia="bg-BG"/>
        </w:rPr>
      </w:pPr>
      <w:r w:rsidRPr="00A71464">
        <w:rPr>
          <w:sz w:val="24"/>
          <w:szCs w:val="24"/>
          <w:lang w:eastAsia="bg-BG"/>
        </w:rPr>
        <w:t>Липсва компонент/и в техническото предложение, така че да не е отговорено на нито една от посочените конфигурации от компонентни, подлежащи на оценка.</w:t>
      </w:r>
    </w:p>
    <w:p w:rsidR="00E816C4" w:rsidRPr="00A71464" w:rsidRDefault="00E816C4" w:rsidP="00BE67B6">
      <w:pPr>
        <w:jc w:val="both"/>
        <w:outlineLvl w:val="4"/>
        <w:rPr>
          <w:sz w:val="24"/>
          <w:szCs w:val="24"/>
          <w:lang w:eastAsia="bg-BG"/>
        </w:rPr>
      </w:pPr>
    </w:p>
    <w:p w:rsidR="00E816C4" w:rsidRPr="00A71464" w:rsidRDefault="00E816C4" w:rsidP="00BE67B6">
      <w:pPr>
        <w:jc w:val="both"/>
        <w:outlineLvl w:val="4"/>
        <w:rPr>
          <w:sz w:val="24"/>
          <w:szCs w:val="24"/>
          <w:lang w:eastAsia="bg-BG"/>
        </w:rPr>
      </w:pPr>
    </w:p>
    <w:p w:rsidR="00E816C4" w:rsidRPr="00A71464" w:rsidRDefault="00E816C4" w:rsidP="00BE67B6">
      <w:pPr>
        <w:jc w:val="both"/>
        <w:outlineLvl w:val="4"/>
        <w:rPr>
          <w:sz w:val="24"/>
          <w:szCs w:val="24"/>
          <w:lang w:eastAsia="bg-BG"/>
        </w:rPr>
      </w:pPr>
    </w:p>
    <w:p w:rsidR="00E816C4" w:rsidRPr="00A71464" w:rsidRDefault="00E816C4" w:rsidP="00BE67B6">
      <w:pPr>
        <w:jc w:val="both"/>
        <w:outlineLvl w:val="4"/>
        <w:rPr>
          <w:sz w:val="24"/>
          <w:szCs w:val="24"/>
          <w:lang w:eastAsia="bg-BG"/>
        </w:rPr>
      </w:pPr>
      <w:r w:rsidRPr="00A71464">
        <w:rPr>
          <w:sz w:val="24"/>
          <w:szCs w:val="24"/>
          <w:lang w:eastAsia="bg-BG"/>
        </w:rPr>
        <w:t xml:space="preserve">Максималната стойност на Оп е 100 точки. Конкретният брой точки, посочен в таблицата по-долу, по показател П1 се определя за всяко техническо предложение на базата на експертна оценка, извършвана от комисията по следната методика: </w:t>
      </w:r>
    </w:p>
    <w:p w:rsidR="00E816C4" w:rsidRPr="00A71464" w:rsidRDefault="00E816C4" w:rsidP="00BE67B6">
      <w:pPr>
        <w:suppressAutoHyphens/>
        <w:spacing w:after="120"/>
        <w:jc w:val="both"/>
        <w:rPr>
          <w:sz w:val="24"/>
          <w:szCs w:val="24"/>
          <w:lang w:eastAsia="bg-BG"/>
        </w:rPr>
      </w:pPr>
    </w:p>
    <w:tbl>
      <w:tblPr>
        <w:tblW w:w="937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229"/>
        <w:gridCol w:w="2145"/>
      </w:tblGrid>
      <w:tr w:rsidR="00E816C4" w:rsidRPr="00A71464">
        <w:trPr>
          <w:trHeight w:val="185"/>
        </w:trPr>
        <w:tc>
          <w:tcPr>
            <w:tcW w:w="7229" w:type="dxa"/>
            <w:shd w:val="clear" w:color="auto" w:fill="DEEAF6"/>
            <w:vAlign w:val="center"/>
          </w:tcPr>
          <w:p w:rsidR="00E816C4" w:rsidRPr="00A71464" w:rsidRDefault="00E816C4" w:rsidP="00BE67B6">
            <w:pPr>
              <w:jc w:val="both"/>
              <w:rPr>
                <w:b/>
                <w:bCs/>
                <w:sz w:val="24"/>
                <w:szCs w:val="24"/>
                <w:vertAlign w:val="subscript"/>
              </w:rPr>
            </w:pPr>
            <w:r w:rsidRPr="00A71464">
              <w:rPr>
                <w:b/>
                <w:bCs/>
                <w:sz w:val="24"/>
                <w:szCs w:val="24"/>
              </w:rPr>
              <w:t>Показател П1</w:t>
            </w:r>
          </w:p>
          <w:p w:rsidR="00E816C4" w:rsidRPr="00A71464" w:rsidRDefault="00E816C4" w:rsidP="00BE67B6">
            <w:pPr>
              <w:jc w:val="both"/>
              <w:rPr>
                <w:b/>
                <w:bCs/>
                <w:sz w:val="24"/>
                <w:szCs w:val="24"/>
              </w:rPr>
            </w:pPr>
            <w:r w:rsidRPr="00A71464">
              <w:rPr>
                <w:b/>
                <w:bCs/>
                <w:sz w:val="24"/>
                <w:szCs w:val="24"/>
              </w:rPr>
              <w:t>„Качество на организацията на персонала, на който е възложено изпълнението на поръчката”</w:t>
            </w:r>
          </w:p>
          <w:p w:rsidR="00E816C4" w:rsidRPr="00A71464" w:rsidRDefault="00E816C4" w:rsidP="00407B33">
            <w:pPr>
              <w:spacing w:before="60" w:after="60" w:line="360" w:lineRule="auto"/>
              <w:jc w:val="both"/>
              <w:rPr>
                <w:b/>
                <w:bCs/>
                <w:sz w:val="24"/>
                <w:szCs w:val="24"/>
              </w:rPr>
            </w:pPr>
          </w:p>
        </w:tc>
        <w:tc>
          <w:tcPr>
            <w:tcW w:w="2145" w:type="dxa"/>
            <w:shd w:val="clear" w:color="auto" w:fill="DEEAF6"/>
            <w:vAlign w:val="center"/>
          </w:tcPr>
          <w:p w:rsidR="00E816C4" w:rsidRPr="00A71464" w:rsidRDefault="00E816C4" w:rsidP="00BE67B6">
            <w:pPr>
              <w:jc w:val="both"/>
              <w:rPr>
                <w:b/>
                <w:bCs/>
                <w:sz w:val="24"/>
                <w:szCs w:val="24"/>
              </w:rPr>
            </w:pPr>
            <w:r w:rsidRPr="00A71464">
              <w:rPr>
                <w:b/>
                <w:bCs/>
                <w:sz w:val="24"/>
                <w:szCs w:val="24"/>
              </w:rPr>
              <w:t>Максимален брой точки</w:t>
            </w:r>
          </w:p>
          <w:p w:rsidR="00E816C4" w:rsidRPr="00A71464" w:rsidRDefault="00E816C4" w:rsidP="00BE67B6">
            <w:pPr>
              <w:jc w:val="both"/>
              <w:rPr>
                <w:b/>
                <w:bCs/>
                <w:sz w:val="24"/>
                <w:szCs w:val="24"/>
              </w:rPr>
            </w:pPr>
            <w:r w:rsidRPr="00A71464">
              <w:rPr>
                <w:b/>
                <w:bCs/>
                <w:sz w:val="24"/>
                <w:szCs w:val="24"/>
              </w:rPr>
              <w:t>100</w:t>
            </w:r>
          </w:p>
        </w:tc>
      </w:tr>
      <w:tr w:rsidR="00E816C4" w:rsidRPr="00A71464">
        <w:trPr>
          <w:trHeight w:val="185"/>
        </w:trPr>
        <w:tc>
          <w:tcPr>
            <w:tcW w:w="7229" w:type="dxa"/>
          </w:tcPr>
          <w:p w:rsidR="00E816C4" w:rsidRPr="00A71464" w:rsidRDefault="00E816C4" w:rsidP="00BE67B6">
            <w:pPr>
              <w:shd w:val="clear" w:color="auto" w:fill="FFFFFF"/>
              <w:spacing w:after="120"/>
              <w:jc w:val="both"/>
              <w:rPr>
                <w:sz w:val="24"/>
                <w:szCs w:val="24"/>
              </w:rPr>
            </w:pPr>
            <w:r w:rsidRPr="00A71464">
              <w:rPr>
                <w:sz w:val="24"/>
                <w:szCs w:val="24"/>
              </w:rPr>
              <w:t xml:space="preserve">Предложената от участника организация на персонала, на който е възложено изпълнението на поръчката осигурява изпълнението на минималните изисквания на Възложителя, посочени в Техническите спецификации, а именно: </w:t>
            </w:r>
          </w:p>
          <w:p w:rsidR="00E816C4" w:rsidRPr="00A71464" w:rsidRDefault="00E816C4" w:rsidP="00BE67B6">
            <w:pPr>
              <w:shd w:val="clear" w:color="auto" w:fill="FFFFFF"/>
              <w:spacing w:after="120"/>
              <w:jc w:val="both"/>
              <w:rPr>
                <w:sz w:val="24"/>
                <w:szCs w:val="24"/>
              </w:rPr>
            </w:pPr>
            <w:r w:rsidRPr="00A71464">
              <w:rPr>
                <w:sz w:val="24"/>
                <w:szCs w:val="24"/>
              </w:rPr>
              <w:t>- участникът е представил описание на всички дейности, съпътстващи</w:t>
            </w:r>
            <w:r>
              <w:rPr>
                <w:sz w:val="24"/>
                <w:szCs w:val="24"/>
              </w:rPr>
              <w:t xml:space="preserve"> проектирането и строителството при</w:t>
            </w:r>
            <w:r w:rsidRPr="00A71464">
              <w:rPr>
                <w:sz w:val="24"/>
                <w:szCs w:val="24"/>
              </w:rPr>
              <w:t xml:space="preserve"> закриването и рекултивацията на депото, декомпозирано на отделни задачи, с приложено описание на всяка от тях, включително организация и технология на изпълнението на дейностите.</w:t>
            </w:r>
          </w:p>
          <w:p w:rsidR="00E816C4" w:rsidRPr="00A71464" w:rsidRDefault="00E816C4" w:rsidP="00444FF6">
            <w:pPr>
              <w:shd w:val="clear" w:color="auto" w:fill="FFFFFF"/>
              <w:jc w:val="both"/>
              <w:rPr>
                <w:sz w:val="24"/>
                <w:szCs w:val="24"/>
              </w:rPr>
            </w:pPr>
            <w:r w:rsidRPr="00A71464">
              <w:rPr>
                <w:sz w:val="24"/>
                <w:szCs w:val="24"/>
              </w:rPr>
              <w:t xml:space="preserve">- участникът е предложил организация на експертите в екипа си за изпълнение на дейностите – предмет на поръчката, посочил е как се разпределят отговорностите по изпълнение на поръчката между експертите, като са предвидени начини за осъществяване на комуникация с останалите участници в строителния процес. </w:t>
            </w:r>
          </w:p>
        </w:tc>
        <w:tc>
          <w:tcPr>
            <w:tcW w:w="2145" w:type="dxa"/>
          </w:tcPr>
          <w:p w:rsidR="00E816C4" w:rsidRPr="00A71464" w:rsidRDefault="00E816C4" w:rsidP="00407B33">
            <w:pPr>
              <w:spacing w:before="60" w:after="60" w:line="360" w:lineRule="auto"/>
              <w:jc w:val="both"/>
              <w:rPr>
                <w:sz w:val="24"/>
                <w:szCs w:val="24"/>
              </w:rPr>
            </w:pPr>
            <w:r w:rsidRPr="00A71464">
              <w:rPr>
                <w:sz w:val="24"/>
                <w:szCs w:val="24"/>
              </w:rPr>
              <w:t>20</w:t>
            </w:r>
          </w:p>
        </w:tc>
      </w:tr>
      <w:tr w:rsidR="00E816C4" w:rsidRPr="00A71464">
        <w:trPr>
          <w:trHeight w:val="185"/>
        </w:trPr>
        <w:tc>
          <w:tcPr>
            <w:tcW w:w="7229" w:type="dxa"/>
          </w:tcPr>
          <w:p w:rsidR="00E816C4" w:rsidRPr="00A71464" w:rsidRDefault="00E816C4" w:rsidP="00444FF6">
            <w:pPr>
              <w:shd w:val="clear" w:color="auto" w:fill="FFFFFF"/>
              <w:spacing w:after="120"/>
              <w:jc w:val="both"/>
              <w:rPr>
                <w:sz w:val="24"/>
                <w:szCs w:val="24"/>
              </w:rPr>
            </w:pPr>
            <w:r w:rsidRPr="00A71464">
              <w:rPr>
                <w:sz w:val="24"/>
                <w:szCs w:val="24"/>
              </w:rPr>
              <w:t xml:space="preserve">Предложената от участника организация на персонала, на който е възложено изпълнението на поръчката осигурява изпълнението на минималните изисквания на Възложителя, посочени в Техническите спецификации, а именно: </w:t>
            </w:r>
          </w:p>
          <w:p w:rsidR="00E816C4" w:rsidRPr="00A71464" w:rsidRDefault="00E816C4" w:rsidP="00444FF6">
            <w:pPr>
              <w:shd w:val="clear" w:color="auto" w:fill="FFFFFF"/>
              <w:spacing w:after="120"/>
              <w:jc w:val="both"/>
              <w:rPr>
                <w:sz w:val="24"/>
                <w:szCs w:val="24"/>
              </w:rPr>
            </w:pPr>
            <w:r w:rsidRPr="00A71464">
              <w:rPr>
                <w:sz w:val="24"/>
                <w:szCs w:val="24"/>
              </w:rPr>
              <w:t xml:space="preserve">- участникът е представил описание на всички дейности, съпътстващи </w:t>
            </w:r>
            <w:r w:rsidRPr="00512703">
              <w:rPr>
                <w:sz w:val="24"/>
                <w:szCs w:val="24"/>
              </w:rPr>
              <w:t xml:space="preserve">проектирането и строителството при </w:t>
            </w:r>
            <w:r w:rsidRPr="00A71464">
              <w:rPr>
                <w:sz w:val="24"/>
                <w:szCs w:val="24"/>
              </w:rPr>
              <w:t>закриването и рекултивацията на депото, декомпозирано на отделни задачи, с приложено описание на всяка от тях, включително организация и технология на изпълнението на дейностите.</w:t>
            </w:r>
          </w:p>
          <w:p w:rsidR="00E816C4" w:rsidRPr="00A71464" w:rsidRDefault="00E816C4" w:rsidP="00444FF6">
            <w:pPr>
              <w:shd w:val="clear" w:color="auto" w:fill="FFFFFF"/>
              <w:spacing w:after="120"/>
              <w:jc w:val="both"/>
              <w:rPr>
                <w:sz w:val="24"/>
                <w:szCs w:val="24"/>
              </w:rPr>
            </w:pPr>
            <w:r w:rsidRPr="00A71464">
              <w:rPr>
                <w:sz w:val="24"/>
                <w:szCs w:val="24"/>
              </w:rPr>
              <w:t>- участникът е предложил организация на експертите в екипа си за изпълнение на дейностите – предмет на поръчката, посочил е как се разпределят отговорностите по изпълнение на поръчката между експертите, като са предвидени начини за осъществяване на комуникация с останалите участници в строителния процес.</w:t>
            </w:r>
          </w:p>
          <w:p w:rsidR="00E816C4" w:rsidRPr="00A71464" w:rsidRDefault="00E816C4" w:rsidP="00444FF6">
            <w:pPr>
              <w:shd w:val="clear" w:color="auto" w:fill="FFFFFF"/>
              <w:spacing w:after="120"/>
              <w:jc w:val="both"/>
              <w:rPr>
                <w:sz w:val="24"/>
                <w:szCs w:val="24"/>
                <w:u w:val="single"/>
              </w:rPr>
            </w:pPr>
            <w:r w:rsidRPr="00A71464">
              <w:rPr>
                <w:sz w:val="24"/>
                <w:szCs w:val="24"/>
              </w:rPr>
              <w:t xml:space="preserve">Участникът е предложил концепция за организация на персонала, при която е налице </w:t>
            </w:r>
            <w:r w:rsidRPr="00A71464">
              <w:rPr>
                <w:sz w:val="24"/>
                <w:szCs w:val="24"/>
                <w:u w:val="single"/>
              </w:rPr>
              <w:t>едно от следните обстоятелства:</w:t>
            </w:r>
          </w:p>
          <w:p w:rsidR="00E816C4" w:rsidRPr="00A71464" w:rsidRDefault="00E816C4" w:rsidP="00444FF6">
            <w:pPr>
              <w:shd w:val="clear" w:color="auto" w:fill="FFFFFF"/>
              <w:spacing w:after="120"/>
              <w:jc w:val="both"/>
              <w:rPr>
                <w:sz w:val="24"/>
                <w:szCs w:val="24"/>
              </w:rPr>
            </w:pPr>
            <w:r w:rsidRPr="00A71464">
              <w:rPr>
                <w:sz w:val="24"/>
                <w:szCs w:val="24"/>
              </w:rPr>
              <w:t>1. За всяка дейност са дефинирани необходимите ресурси за нейното изпълнение (материали, механизация, работници и др.), необходимия документален инструментариум и задълженията на отговорния/те за изпълнението й лица от екипа, съобразени със спецификата на предмета на поръчката.</w:t>
            </w:r>
          </w:p>
          <w:p w:rsidR="00E816C4" w:rsidRPr="00A71464" w:rsidRDefault="00E816C4" w:rsidP="00444FF6">
            <w:pPr>
              <w:shd w:val="clear" w:color="auto" w:fill="FFFFFF"/>
              <w:spacing w:after="120"/>
              <w:jc w:val="both"/>
              <w:rPr>
                <w:sz w:val="24"/>
                <w:szCs w:val="24"/>
              </w:rPr>
            </w:pPr>
            <w:r w:rsidRPr="00A71464">
              <w:rPr>
                <w:sz w:val="24"/>
                <w:szCs w:val="24"/>
              </w:rPr>
              <w:lastRenderedPageBreak/>
              <w:t>2. Предложени са механизми за вътрешен контрол и мониторинг на работата на екипа от експерти, както и начини за взаимодействие между тях, съобразени със спецификата на предмета на поръчката, с които да се гарантира качествено изпълнение на строителството.</w:t>
            </w:r>
          </w:p>
          <w:p w:rsidR="00E816C4" w:rsidRPr="00A71464" w:rsidRDefault="00E816C4" w:rsidP="00444FF6">
            <w:pPr>
              <w:shd w:val="clear" w:color="auto" w:fill="FFFFFF"/>
              <w:spacing w:after="120"/>
              <w:jc w:val="both"/>
              <w:rPr>
                <w:sz w:val="24"/>
                <w:szCs w:val="24"/>
              </w:rPr>
            </w:pPr>
            <w:r w:rsidRPr="00A71464">
              <w:rPr>
                <w:sz w:val="24"/>
                <w:szCs w:val="24"/>
              </w:rPr>
              <w:t>3. Предложени са трима или повече допълнителни експерти за изпълнение на поръчката, като техните функции и отговорности не се припокриват с изискуемите ключови експерти, а също така тези експерти (чрез определените им задачи и отговорности) допълват и допринасят за качественото постигане и резултатите от изпълнението на поръчката.</w:t>
            </w:r>
          </w:p>
          <w:p w:rsidR="00E816C4" w:rsidRPr="00A71464" w:rsidRDefault="00E816C4" w:rsidP="00444FF6">
            <w:pPr>
              <w:shd w:val="clear" w:color="auto" w:fill="FFFFFF"/>
              <w:spacing w:after="120"/>
              <w:jc w:val="both"/>
              <w:rPr>
                <w:sz w:val="24"/>
                <w:szCs w:val="24"/>
              </w:rPr>
            </w:pPr>
            <w:r w:rsidRPr="00A71464">
              <w:rPr>
                <w:sz w:val="24"/>
                <w:szCs w:val="24"/>
              </w:rPr>
              <w:t>4. Описани са действията, които ще предприеме изпълнителят при прекъсване изпълнението на обществената поръчка. Описани са действията, които ще предприеме изпълнителят за избягване на аварии/непредвидени обстоятелства по време на изпълнението на поръчката.</w:t>
            </w:r>
          </w:p>
        </w:tc>
        <w:tc>
          <w:tcPr>
            <w:tcW w:w="2145" w:type="dxa"/>
          </w:tcPr>
          <w:p w:rsidR="00E816C4" w:rsidRPr="00A71464" w:rsidRDefault="00E816C4" w:rsidP="00407B33">
            <w:pPr>
              <w:spacing w:before="60" w:after="60" w:line="360" w:lineRule="auto"/>
              <w:jc w:val="both"/>
              <w:rPr>
                <w:sz w:val="24"/>
                <w:szCs w:val="24"/>
              </w:rPr>
            </w:pPr>
            <w:r w:rsidRPr="00A71464">
              <w:rPr>
                <w:sz w:val="24"/>
                <w:szCs w:val="24"/>
              </w:rPr>
              <w:lastRenderedPageBreak/>
              <w:t>40</w:t>
            </w:r>
          </w:p>
        </w:tc>
      </w:tr>
      <w:tr w:rsidR="00E816C4" w:rsidRPr="00A71464">
        <w:trPr>
          <w:trHeight w:val="185"/>
        </w:trPr>
        <w:tc>
          <w:tcPr>
            <w:tcW w:w="7229" w:type="dxa"/>
          </w:tcPr>
          <w:p w:rsidR="00E816C4" w:rsidRPr="00A71464" w:rsidRDefault="00E816C4" w:rsidP="00AC4EDA">
            <w:pPr>
              <w:shd w:val="clear" w:color="auto" w:fill="FFFFFF"/>
              <w:spacing w:after="120"/>
              <w:jc w:val="both"/>
              <w:rPr>
                <w:sz w:val="24"/>
                <w:szCs w:val="24"/>
              </w:rPr>
            </w:pPr>
            <w:r w:rsidRPr="00A71464">
              <w:rPr>
                <w:sz w:val="24"/>
                <w:szCs w:val="24"/>
              </w:rPr>
              <w:lastRenderedPageBreak/>
              <w:t xml:space="preserve">Предложената от участника организация на персонала, на който е възложено изпълнението на поръчката осигурява изпълнението на минималните изисквания на Възложителя, посочени в Техническите спецификации, а именно: </w:t>
            </w:r>
          </w:p>
          <w:p w:rsidR="00E816C4" w:rsidRPr="00A71464" w:rsidRDefault="00E816C4" w:rsidP="00AC4EDA">
            <w:pPr>
              <w:shd w:val="clear" w:color="auto" w:fill="FFFFFF"/>
              <w:spacing w:after="120"/>
              <w:jc w:val="both"/>
              <w:rPr>
                <w:sz w:val="24"/>
                <w:szCs w:val="24"/>
              </w:rPr>
            </w:pPr>
            <w:r w:rsidRPr="00A71464">
              <w:rPr>
                <w:sz w:val="24"/>
                <w:szCs w:val="24"/>
              </w:rPr>
              <w:t xml:space="preserve">- участникът е представил описание на всички дейности, съпътстващи </w:t>
            </w:r>
            <w:r w:rsidRPr="00512703">
              <w:rPr>
                <w:sz w:val="24"/>
                <w:szCs w:val="24"/>
              </w:rPr>
              <w:t xml:space="preserve">проектирането и строителството при </w:t>
            </w:r>
            <w:r w:rsidRPr="00A71464">
              <w:rPr>
                <w:sz w:val="24"/>
                <w:szCs w:val="24"/>
              </w:rPr>
              <w:t>закриването и рекултивацията на депото, декомпозирано на отделни задачи, с приложено описание на всяка от тях, включително организация и технология на изпълнението на дейностите.</w:t>
            </w:r>
          </w:p>
          <w:p w:rsidR="00E816C4" w:rsidRPr="00A71464" w:rsidRDefault="00E816C4" w:rsidP="00AC4EDA">
            <w:pPr>
              <w:shd w:val="clear" w:color="auto" w:fill="FFFFFF"/>
              <w:spacing w:after="120"/>
              <w:jc w:val="both"/>
              <w:rPr>
                <w:sz w:val="24"/>
                <w:szCs w:val="24"/>
              </w:rPr>
            </w:pPr>
            <w:r w:rsidRPr="00A71464">
              <w:rPr>
                <w:sz w:val="24"/>
                <w:szCs w:val="24"/>
              </w:rPr>
              <w:t>- участникът е предложил организация на експертите в екипа си за изпълнение на дейностите – предмет на поръчката, посочил е как се разпределят отговорностите по изпълнение на поръчката между експертите, като са предвидени начини за осъществяване на комуникация с останалите участници в строителния процес.</w:t>
            </w:r>
          </w:p>
          <w:p w:rsidR="00E816C4" w:rsidRPr="00A71464" w:rsidRDefault="00E816C4" w:rsidP="00AC4EDA">
            <w:pPr>
              <w:shd w:val="clear" w:color="auto" w:fill="FFFFFF"/>
              <w:spacing w:after="120"/>
              <w:jc w:val="both"/>
              <w:rPr>
                <w:sz w:val="24"/>
                <w:szCs w:val="24"/>
                <w:u w:val="single"/>
              </w:rPr>
            </w:pPr>
            <w:r w:rsidRPr="00A71464">
              <w:rPr>
                <w:sz w:val="24"/>
                <w:szCs w:val="24"/>
              </w:rPr>
              <w:t xml:space="preserve">Участникът е предложил концепция за организация на персонала, при която са налице </w:t>
            </w:r>
            <w:r w:rsidRPr="00A71464">
              <w:rPr>
                <w:sz w:val="24"/>
                <w:szCs w:val="24"/>
                <w:u w:val="single"/>
              </w:rPr>
              <w:t>две от следните обстоятелства:</w:t>
            </w:r>
          </w:p>
          <w:p w:rsidR="00E816C4" w:rsidRPr="00A71464" w:rsidRDefault="00E816C4" w:rsidP="00AC4EDA">
            <w:pPr>
              <w:shd w:val="clear" w:color="auto" w:fill="FFFFFF"/>
              <w:spacing w:after="120"/>
              <w:jc w:val="both"/>
              <w:rPr>
                <w:sz w:val="24"/>
                <w:szCs w:val="24"/>
              </w:rPr>
            </w:pPr>
            <w:r w:rsidRPr="00A71464">
              <w:rPr>
                <w:sz w:val="24"/>
                <w:szCs w:val="24"/>
              </w:rPr>
              <w:t>1. За всяка дейност са дефинирани необходимите ресурси за нейното изпълнение (материали, механизация, работници и др.), необходимия документален инструментариум и задълженията на отговорния/те за изпълнението й лица от екипа, съобразени със спецификата на предмета на поръчката.</w:t>
            </w:r>
          </w:p>
          <w:p w:rsidR="00E816C4" w:rsidRPr="00A71464" w:rsidRDefault="00E816C4" w:rsidP="00AC4EDA">
            <w:pPr>
              <w:shd w:val="clear" w:color="auto" w:fill="FFFFFF"/>
              <w:spacing w:after="120"/>
              <w:jc w:val="both"/>
              <w:rPr>
                <w:sz w:val="24"/>
                <w:szCs w:val="24"/>
              </w:rPr>
            </w:pPr>
            <w:r w:rsidRPr="00A71464">
              <w:rPr>
                <w:sz w:val="24"/>
                <w:szCs w:val="24"/>
              </w:rPr>
              <w:t>2. Предложени са механизми за вътрешен контрол и мониторинг на работата на екипа от експерти, както и начини за взаимодействие между тях, съобразени със спецификата на предмета на поръчката, с които да се гарантира качествено изпълнение на строителството.</w:t>
            </w:r>
          </w:p>
          <w:p w:rsidR="00E816C4" w:rsidRPr="00A71464" w:rsidRDefault="00E816C4" w:rsidP="00AC4EDA">
            <w:pPr>
              <w:shd w:val="clear" w:color="auto" w:fill="FFFFFF"/>
              <w:spacing w:after="120"/>
              <w:jc w:val="both"/>
              <w:rPr>
                <w:sz w:val="24"/>
                <w:szCs w:val="24"/>
              </w:rPr>
            </w:pPr>
            <w:r w:rsidRPr="00A71464">
              <w:rPr>
                <w:sz w:val="24"/>
                <w:szCs w:val="24"/>
              </w:rPr>
              <w:t>3. Предложени са трима или повече допълнителни експерти за изпълнение на поръчката, като техните функции и отговорности не се припокриват с изискуемите ключови експерти, а също така тези експерти (чрез определените им задачи и отговорности) допълват и допринасят за качественото постигане и резултатите от изпълнението на поръчката.</w:t>
            </w:r>
          </w:p>
          <w:p w:rsidR="00E816C4" w:rsidRPr="00A71464" w:rsidRDefault="00E816C4" w:rsidP="00AC4EDA">
            <w:pPr>
              <w:shd w:val="clear" w:color="auto" w:fill="FFFFFF"/>
              <w:spacing w:after="120"/>
              <w:jc w:val="both"/>
              <w:rPr>
                <w:sz w:val="24"/>
                <w:szCs w:val="24"/>
              </w:rPr>
            </w:pPr>
            <w:r w:rsidRPr="00A71464">
              <w:rPr>
                <w:sz w:val="24"/>
                <w:szCs w:val="24"/>
              </w:rPr>
              <w:lastRenderedPageBreak/>
              <w:t>4. Описани са действията, които ще предприеме изпълнителят при прекъсване изпълнението на обществената поръчка. Описани са действията, които ще предприеме изпълнителят за избягване на аварии/непредвидени обстоятелства по време на изпълнението на поръчката.</w:t>
            </w:r>
          </w:p>
        </w:tc>
        <w:tc>
          <w:tcPr>
            <w:tcW w:w="2145" w:type="dxa"/>
          </w:tcPr>
          <w:p w:rsidR="00E816C4" w:rsidRPr="00A71464" w:rsidRDefault="00E816C4" w:rsidP="00407B33">
            <w:pPr>
              <w:spacing w:before="60" w:after="60" w:line="360" w:lineRule="auto"/>
              <w:jc w:val="both"/>
              <w:rPr>
                <w:sz w:val="24"/>
                <w:szCs w:val="24"/>
              </w:rPr>
            </w:pPr>
            <w:r w:rsidRPr="00A71464">
              <w:rPr>
                <w:sz w:val="24"/>
                <w:szCs w:val="24"/>
              </w:rPr>
              <w:lastRenderedPageBreak/>
              <w:t>60</w:t>
            </w:r>
          </w:p>
        </w:tc>
      </w:tr>
      <w:tr w:rsidR="00E816C4" w:rsidRPr="00A71464">
        <w:trPr>
          <w:trHeight w:val="185"/>
        </w:trPr>
        <w:tc>
          <w:tcPr>
            <w:tcW w:w="7229" w:type="dxa"/>
          </w:tcPr>
          <w:p w:rsidR="00E816C4" w:rsidRPr="00A71464" w:rsidRDefault="00E816C4" w:rsidP="00AC4EDA">
            <w:pPr>
              <w:shd w:val="clear" w:color="auto" w:fill="FFFFFF"/>
              <w:spacing w:after="120"/>
              <w:jc w:val="both"/>
              <w:rPr>
                <w:sz w:val="24"/>
                <w:szCs w:val="24"/>
              </w:rPr>
            </w:pPr>
            <w:r w:rsidRPr="00A71464">
              <w:rPr>
                <w:sz w:val="24"/>
                <w:szCs w:val="24"/>
              </w:rPr>
              <w:lastRenderedPageBreak/>
              <w:t xml:space="preserve">Предложената от участника организация на персонала, на който е възложено изпълнението на поръчката осигурява изпълнението на минималните изисквания на Възложителя, посочени в Техническите спецификации, а именно: </w:t>
            </w:r>
          </w:p>
          <w:p w:rsidR="00E816C4" w:rsidRPr="00A71464" w:rsidRDefault="00E816C4" w:rsidP="00AC4EDA">
            <w:pPr>
              <w:shd w:val="clear" w:color="auto" w:fill="FFFFFF"/>
              <w:spacing w:after="120"/>
              <w:jc w:val="both"/>
              <w:rPr>
                <w:sz w:val="24"/>
                <w:szCs w:val="24"/>
              </w:rPr>
            </w:pPr>
            <w:r w:rsidRPr="00A71464">
              <w:rPr>
                <w:sz w:val="24"/>
                <w:szCs w:val="24"/>
              </w:rPr>
              <w:t xml:space="preserve">- участникът е представил описание на всички дейности, съпътстващи </w:t>
            </w:r>
            <w:r w:rsidRPr="00512703">
              <w:rPr>
                <w:sz w:val="24"/>
                <w:szCs w:val="24"/>
              </w:rPr>
              <w:t xml:space="preserve">проектирането и строителството при </w:t>
            </w:r>
            <w:r w:rsidRPr="00A71464">
              <w:rPr>
                <w:sz w:val="24"/>
                <w:szCs w:val="24"/>
              </w:rPr>
              <w:t>закриването и рекултивацията на депото, декомпозирано на отделни задачи, с приложено описание на всяка от тях, включително организация и технология на изпълнението на дейностите.</w:t>
            </w:r>
          </w:p>
          <w:p w:rsidR="00E816C4" w:rsidRPr="00A71464" w:rsidRDefault="00E816C4" w:rsidP="00AC4EDA">
            <w:pPr>
              <w:shd w:val="clear" w:color="auto" w:fill="FFFFFF"/>
              <w:spacing w:after="120"/>
              <w:jc w:val="both"/>
              <w:rPr>
                <w:sz w:val="24"/>
                <w:szCs w:val="24"/>
              </w:rPr>
            </w:pPr>
            <w:r w:rsidRPr="00A71464">
              <w:rPr>
                <w:sz w:val="24"/>
                <w:szCs w:val="24"/>
              </w:rPr>
              <w:t>- участникът е предложил организация на експертите в екипа си за изпълнение на дейностите – предмет на поръчката, посочил е как се разпределят отговорностите по изпълнение на поръчката между експертите, като са предвидени начини за осъществяване на комуникация с останалите участници в строителния процес.</w:t>
            </w:r>
          </w:p>
          <w:p w:rsidR="00E816C4" w:rsidRPr="00A71464" w:rsidRDefault="00E816C4" w:rsidP="00AC4EDA">
            <w:pPr>
              <w:shd w:val="clear" w:color="auto" w:fill="FFFFFF"/>
              <w:spacing w:after="120"/>
              <w:jc w:val="both"/>
              <w:rPr>
                <w:sz w:val="24"/>
                <w:szCs w:val="24"/>
                <w:u w:val="single"/>
              </w:rPr>
            </w:pPr>
            <w:r w:rsidRPr="00A71464">
              <w:rPr>
                <w:sz w:val="24"/>
                <w:szCs w:val="24"/>
              </w:rPr>
              <w:t xml:space="preserve">Участникът е предложил концепция за организация на персонала, при която са налице </w:t>
            </w:r>
            <w:r w:rsidRPr="00A71464">
              <w:rPr>
                <w:sz w:val="24"/>
                <w:szCs w:val="24"/>
                <w:u w:val="single"/>
              </w:rPr>
              <w:t>три от следните обстоятелства:</w:t>
            </w:r>
          </w:p>
          <w:p w:rsidR="00E816C4" w:rsidRPr="00A71464" w:rsidRDefault="00E816C4" w:rsidP="00AC4EDA">
            <w:pPr>
              <w:shd w:val="clear" w:color="auto" w:fill="FFFFFF"/>
              <w:spacing w:after="120"/>
              <w:jc w:val="both"/>
              <w:rPr>
                <w:sz w:val="24"/>
                <w:szCs w:val="24"/>
              </w:rPr>
            </w:pPr>
            <w:r w:rsidRPr="00A71464">
              <w:rPr>
                <w:sz w:val="24"/>
                <w:szCs w:val="24"/>
              </w:rPr>
              <w:t>1. За всяка дейност са дефинирани необходимите ресурси за нейното изпълнение (материали, механизация, работници и др.), необходимия документален инструментариум и задълженията на отговорния/те за изпълнението й лица от екипа, съобразени със спецификата на предмета на поръчката.</w:t>
            </w:r>
          </w:p>
          <w:p w:rsidR="00E816C4" w:rsidRPr="00A71464" w:rsidRDefault="00E816C4" w:rsidP="00AC4EDA">
            <w:pPr>
              <w:shd w:val="clear" w:color="auto" w:fill="FFFFFF"/>
              <w:spacing w:after="120"/>
              <w:jc w:val="both"/>
              <w:rPr>
                <w:sz w:val="24"/>
                <w:szCs w:val="24"/>
              </w:rPr>
            </w:pPr>
            <w:r w:rsidRPr="00A71464">
              <w:rPr>
                <w:sz w:val="24"/>
                <w:szCs w:val="24"/>
              </w:rPr>
              <w:t>2. Предложени са механизми за вътрешен контрол и мониторинг на работата на екипа от експерти, както и начини за взаимодействие между тях, съобразени със спецификата на предмета на поръчката, с които да се гарантира качествено изпълнение на строителството.</w:t>
            </w:r>
          </w:p>
          <w:p w:rsidR="00E816C4" w:rsidRPr="00A71464" w:rsidRDefault="00E816C4" w:rsidP="00AC4EDA">
            <w:pPr>
              <w:shd w:val="clear" w:color="auto" w:fill="FFFFFF"/>
              <w:spacing w:after="120"/>
              <w:jc w:val="both"/>
              <w:rPr>
                <w:sz w:val="24"/>
                <w:szCs w:val="24"/>
              </w:rPr>
            </w:pPr>
            <w:r w:rsidRPr="00A71464">
              <w:rPr>
                <w:sz w:val="24"/>
                <w:szCs w:val="24"/>
              </w:rPr>
              <w:t>3. Предложени са трима или повече допълнителни експерти за изпълнение на поръчката, като техните функции и отговорности не се припокриват с изискуемите ключови експерти, а също така тези експерти (чрез определените им задачи и отговорности) допълват и допринасят за качественото постигане и резултатите от изпълнението на поръчката.</w:t>
            </w:r>
          </w:p>
          <w:p w:rsidR="00E816C4" w:rsidRPr="00A71464" w:rsidRDefault="00E816C4" w:rsidP="00AC4EDA">
            <w:pPr>
              <w:shd w:val="clear" w:color="auto" w:fill="FFFFFF"/>
              <w:spacing w:after="120"/>
              <w:jc w:val="both"/>
              <w:rPr>
                <w:sz w:val="24"/>
                <w:szCs w:val="24"/>
              </w:rPr>
            </w:pPr>
            <w:r w:rsidRPr="00A71464">
              <w:rPr>
                <w:sz w:val="24"/>
                <w:szCs w:val="24"/>
              </w:rPr>
              <w:t>4. Описани са действията, които ще предприеме изпълнителят при прекъсване изпълнението на обществената поръчка. Описани са действията, които ще предприеме изпълнителят за избягване на аварии/непредвидени обстоятелства по време на изпълнението на поръчката.</w:t>
            </w:r>
          </w:p>
        </w:tc>
        <w:tc>
          <w:tcPr>
            <w:tcW w:w="2145" w:type="dxa"/>
          </w:tcPr>
          <w:p w:rsidR="00E816C4" w:rsidRPr="00A71464" w:rsidRDefault="00E816C4" w:rsidP="00407B33">
            <w:pPr>
              <w:spacing w:before="60" w:after="60" w:line="360" w:lineRule="auto"/>
              <w:jc w:val="both"/>
              <w:rPr>
                <w:sz w:val="24"/>
                <w:szCs w:val="24"/>
              </w:rPr>
            </w:pPr>
            <w:r w:rsidRPr="00A71464">
              <w:rPr>
                <w:sz w:val="24"/>
                <w:szCs w:val="24"/>
              </w:rPr>
              <w:t>80</w:t>
            </w:r>
          </w:p>
        </w:tc>
      </w:tr>
      <w:tr w:rsidR="00E816C4" w:rsidRPr="00A71464">
        <w:trPr>
          <w:trHeight w:val="185"/>
        </w:trPr>
        <w:tc>
          <w:tcPr>
            <w:tcW w:w="7229" w:type="dxa"/>
          </w:tcPr>
          <w:p w:rsidR="00E816C4" w:rsidRPr="00A71464" w:rsidRDefault="00E816C4" w:rsidP="00EA3B2C">
            <w:pPr>
              <w:keepNext/>
              <w:keepLines/>
              <w:shd w:val="clear" w:color="auto" w:fill="FFFFFF"/>
              <w:spacing w:after="120"/>
              <w:jc w:val="both"/>
              <w:rPr>
                <w:sz w:val="24"/>
                <w:szCs w:val="24"/>
              </w:rPr>
            </w:pPr>
            <w:r w:rsidRPr="00A71464">
              <w:rPr>
                <w:sz w:val="24"/>
                <w:szCs w:val="24"/>
              </w:rPr>
              <w:lastRenderedPageBreak/>
              <w:t xml:space="preserve">Предложената от участника организация на персонала, на който е възложено изпълнението на поръчката осигурява изпълнението на минималните изисквания на Възложителя, посочени в Техническите спецификации, а именно: </w:t>
            </w:r>
          </w:p>
          <w:p w:rsidR="00E816C4" w:rsidRPr="00A71464" w:rsidRDefault="00E816C4" w:rsidP="00EA3B2C">
            <w:pPr>
              <w:keepNext/>
              <w:keepLines/>
              <w:shd w:val="clear" w:color="auto" w:fill="FFFFFF"/>
              <w:spacing w:after="120"/>
              <w:jc w:val="both"/>
              <w:rPr>
                <w:sz w:val="24"/>
                <w:szCs w:val="24"/>
              </w:rPr>
            </w:pPr>
            <w:r w:rsidRPr="00A71464">
              <w:rPr>
                <w:sz w:val="24"/>
                <w:szCs w:val="24"/>
              </w:rPr>
              <w:t xml:space="preserve">- участникът е представил описание на всички дейности, съпътстващи </w:t>
            </w:r>
            <w:r w:rsidRPr="00512703">
              <w:rPr>
                <w:sz w:val="24"/>
                <w:szCs w:val="24"/>
              </w:rPr>
              <w:t xml:space="preserve">проектирането и строителството при </w:t>
            </w:r>
            <w:r w:rsidRPr="00A71464">
              <w:rPr>
                <w:sz w:val="24"/>
                <w:szCs w:val="24"/>
              </w:rPr>
              <w:t>закриването и рекултивацията на депото, декомпозирано на отделни задачи, с приложено описание на всяка от тях, включително организация и технология на изпълнението на дейностите.</w:t>
            </w:r>
          </w:p>
          <w:p w:rsidR="00E816C4" w:rsidRPr="00A71464" w:rsidRDefault="00E816C4" w:rsidP="00EA3B2C">
            <w:pPr>
              <w:keepNext/>
              <w:keepLines/>
              <w:shd w:val="clear" w:color="auto" w:fill="FFFFFF"/>
              <w:spacing w:after="120"/>
              <w:jc w:val="both"/>
              <w:rPr>
                <w:sz w:val="24"/>
                <w:szCs w:val="24"/>
              </w:rPr>
            </w:pPr>
            <w:r w:rsidRPr="00A71464">
              <w:rPr>
                <w:sz w:val="24"/>
                <w:szCs w:val="24"/>
              </w:rPr>
              <w:t>- участникът е предложил организация на експертите в екипа си за изпълнение на дейностите – предмет на поръчката, посочил е как се разпределят отговорностите по изпълнение на поръчката между експертите, като са предвидени начини за осъществяване на комуникация с останалите участници в строителния процес.</w:t>
            </w:r>
          </w:p>
          <w:p w:rsidR="00E816C4" w:rsidRPr="00A71464" w:rsidRDefault="00E816C4" w:rsidP="00EA3B2C">
            <w:pPr>
              <w:keepNext/>
              <w:keepLines/>
              <w:shd w:val="clear" w:color="auto" w:fill="FFFFFF"/>
              <w:spacing w:after="120"/>
              <w:jc w:val="both"/>
              <w:rPr>
                <w:sz w:val="24"/>
                <w:szCs w:val="24"/>
                <w:u w:val="single"/>
              </w:rPr>
            </w:pPr>
            <w:r w:rsidRPr="00A71464">
              <w:rPr>
                <w:sz w:val="24"/>
                <w:szCs w:val="24"/>
              </w:rPr>
              <w:t xml:space="preserve">Участникът е предложил концепция за организация на персонала, при която са налице </w:t>
            </w:r>
            <w:r w:rsidRPr="00A71464">
              <w:rPr>
                <w:sz w:val="24"/>
                <w:szCs w:val="24"/>
                <w:u w:val="single"/>
              </w:rPr>
              <w:t>четири от следните обстоятелства:</w:t>
            </w:r>
          </w:p>
          <w:p w:rsidR="00E816C4" w:rsidRPr="00A71464" w:rsidRDefault="00E816C4" w:rsidP="00EA3B2C">
            <w:pPr>
              <w:keepNext/>
              <w:keepLines/>
              <w:shd w:val="clear" w:color="auto" w:fill="FFFFFF"/>
              <w:spacing w:after="120"/>
              <w:jc w:val="both"/>
              <w:rPr>
                <w:sz w:val="24"/>
                <w:szCs w:val="24"/>
              </w:rPr>
            </w:pPr>
            <w:r w:rsidRPr="00A71464">
              <w:rPr>
                <w:sz w:val="24"/>
                <w:szCs w:val="24"/>
              </w:rPr>
              <w:t>1. За всяка дейност са дефинирани необходимите ресурси за нейното изпълнение (материали, механизация, работници и др.), необходимия документален инструментариум и задълженията на отговорния/те за изпълнението й лица от екипа, съобразени със спецификата на предмета на поръчката.</w:t>
            </w:r>
          </w:p>
          <w:p w:rsidR="00E816C4" w:rsidRPr="00A71464" w:rsidRDefault="00E816C4" w:rsidP="00EA3B2C">
            <w:pPr>
              <w:keepNext/>
              <w:keepLines/>
              <w:shd w:val="clear" w:color="auto" w:fill="FFFFFF"/>
              <w:spacing w:after="120"/>
              <w:jc w:val="both"/>
              <w:rPr>
                <w:sz w:val="24"/>
                <w:szCs w:val="24"/>
              </w:rPr>
            </w:pPr>
            <w:r w:rsidRPr="00A71464">
              <w:rPr>
                <w:sz w:val="24"/>
                <w:szCs w:val="24"/>
              </w:rPr>
              <w:t>2. Предложени са механизми за вътрешен контрол и мониторинг на работата на екипа от експерти, както и начини за взаимодействие между тях, съобразени със спецификата на предмета на поръчката, с които да се гарантира качествено изпълнение на строителството.</w:t>
            </w:r>
          </w:p>
          <w:p w:rsidR="00E816C4" w:rsidRPr="00A71464" w:rsidRDefault="00E816C4" w:rsidP="00EA3B2C">
            <w:pPr>
              <w:keepNext/>
              <w:keepLines/>
              <w:shd w:val="clear" w:color="auto" w:fill="FFFFFF"/>
              <w:spacing w:after="120"/>
              <w:jc w:val="both"/>
              <w:rPr>
                <w:sz w:val="24"/>
                <w:szCs w:val="24"/>
              </w:rPr>
            </w:pPr>
            <w:r w:rsidRPr="00A71464">
              <w:rPr>
                <w:sz w:val="24"/>
                <w:szCs w:val="24"/>
              </w:rPr>
              <w:t>3. Предложени са трима или повече допълнителни експерти за изпълнение на поръчката, като техните функции и отговорности не се припокриват с изискуемите ключови експерти, а също така тези експерти (чрез определените им задачи и отговорности) допълват и допринасят за качественото постигане и резултатите от изпълнението на поръчката.</w:t>
            </w:r>
          </w:p>
          <w:p w:rsidR="00E816C4" w:rsidRPr="00A71464" w:rsidRDefault="00E816C4" w:rsidP="00EA3B2C">
            <w:pPr>
              <w:keepNext/>
              <w:keepLines/>
              <w:shd w:val="clear" w:color="auto" w:fill="FFFFFF"/>
              <w:spacing w:after="120"/>
              <w:jc w:val="both"/>
              <w:rPr>
                <w:sz w:val="24"/>
                <w:szCs w:val="24"/>
              </w:rPr>
            </w:pPr>
            <w:r w:rsidRPr="00A71464">
              <w:rPr>
                <w:sz w:val="24"/>
                <w:szCs w:val="24"/>
              </w:rPr>
              <w:t>4. Описани са действията, които ще предприеме изпълнителят при прекъсване изпълнението на обществената поръчка. Описани са действията, които ще предприеме изпълнителят за избягване на аварии/непредвидени обстоятелства по време на изпълнението на поръчката.</w:t>
            </w:r>
          </w:p>
        </w:tc>
        <w:tc>
          <w:tcPr>
            <w:tcW w:w="2145" w:type="dxa"/>
          </w:tcPr>
          <w:p w:rsidR="00E816C4" w:rsidRPr="00A71464" w:rsidRDefault="00E816C4" w:rsidP="00EA3B2C">
            <w:pPr>
              <w:keepNext/>
              <w:keepLines/>
              <w:spacing w:before="60" w:after="60" w:line="360" w:lineRule="auto"/>
              <w:jc w:val="both"/>
              <w:rPr>
                <w:sz w:val="24"/>
                <w:szCs w:val="24"/>
              </w:rPr>
            </w:pPr>
            <w:r w:rsidRPr="00A71464">
              <w:rPr>
                <w:sz w:val="24"/>
                <w:szCs w:val="24"/>
              </w:rPr>
              <w:t>100</w:t>
            </w:r>
          </w:p>
        </w:tc>
      </w:tr>
    </w:tbl>
    <w:p w:rsidR="00E816C4" w:rsidRPr="00A71464" w:rsidRDefault="00E816C4" w:rsidP="00EA3B2C">
      <w:pPr>
        <w:keepNext/>
        <w:keepLines/>
        <w:spacing w:after="120"/>
        <w:rPr>
          <w:sz w:val="24"/>
          <w:szCs w:val="24"/>
          <w:lang w:eastAsia="bg-BG"/>
        </w:rPr>
      </w:pPr>
    </w:p>
    <w:p w:rsidR="00E816C4" w:rsidRPr="00A71464" w:rsidRDefault="00E816C4" w:rsidP="00EA3B2C">
      <w:pPr>
        <w:keepNext/>
        <w:keepLines/>
        <w:tabs>
          <w:tab w:val="left" w:pos="426"/>
          <w:tab w:val="left" w:pos="851"/>
          <w:tab w:val="left" w:pos="1134"/>
        </w:tabs>
        <w:spacing w:before="120" w:after="120"/>
        <w:jc w:val="both"/>
        <w:rPr>
          <w:b/>
          <w:bCs/>
          <w:sz w:val="24"/>
          <w:szCs w:val="24"/>
          <w:lang w:eastAsia="bg-BG"/>
        </w:rPr>
      </w:pPr>
      <w:r w:rsidRPr="00A71464">
        <w:rPr>
          <w:b/>
          <w:bCs/>
          <w:sz w:val="24"/>
          <w:szCs w:val="24"/>
          <w:lang w:eastAsia="bg-BG"/>
        </w:rPr>
        <w:t>ОЦЕНКА ПО ПОКАЗАТЕЛЯ „ЦЕНОВО ПРЕДЛОЖЕНИЕ“</w:t>
      </w:r>
    </w:p>
    <w:p w:rsidR="00E816C4" w:rsidRPr="00A71464" w:rsidRDefault="00E816C4" w:rsidP="00EA3B2C">
      <w:pPr>
        <w:keepNext/>
        <w:keepLines/>
        <w:spacing w:before="200" w:after="120"/>
        <w:jc w:val="both"/>
        <w:outlineLvl w:val="4"/>
        <w:rPr>
          <w:i/>
          <w:iCs/>
          <w:sz w:val="24"/>
          <w:szCs w:val="24"/>
          <w:lang w:eastAsia="bg-BG"/>
        </w:rPr>
      </w:pPr>
      <w:r w:rsidRPr="00A71464">
        <w:rPr>
          <w:sz w:val="24"/>
          <w:szCs w:val="24"/>
          <w:lang w:eastAsia="bg-BG"/>
        </w:rPr>
        <w:t>Оценката по този показател за всеки отделен участник в процедурата се извършва съгласно следната формула:</w:t>
      </w:r>
    </w:p>
    <w:p w:rsidR="00E816C4" w:rsidRPr="00A71464" w:rsidRDefault="00E816C4" w:rsidP="00EA3B2C">
      <w:pPr>
        <w:keepNext/>
        <w:keepLines/>
        <w:spacing w:after="120"/>
        <w:ind w:left="709" w:firstLine="709"/>
        <w:jc w:val="both"/>
        <w:rPr>
          <w:b/>
          <w:bCs/>
          <w:sz w:val="24"/>
          <w:szCs w:val="24"/>
          <w:lang w:eastAsia="bg-BG"/>
        </w:rPr>
      </w:pPr>
    </w:p>
    <w:p w:rsidR="00E816C4" w:rsidRPr="00A71464" w:rsidRDefault="00E816C4" w:rsidP="00EA3B2C">
      <w:pPr>
        <w:keepNext/>
        <w:keepLines/>
        <w:spacing w:after="120"/>
        <w:ind w:left="709" w:firstLine="709"/>
        <w:jc w:val="both"/>
        <w:rPr>
          <w:b/>
          <w:bCs/>
          <w:sz w:val="24"/>
          <w:szCs w:val="24"/>
          <w:lang w:eastAsia="bg-BG"/>
        </w:rPr>
      </w:pPr>
      <w:r w:rsidRPr="00A71464">
        <w:rPr>
          <w:b/>
          <w:bCs/>
          <w:sz w:val="24"/>
          <w:szCs w:val="24"/>
          <w:lang w:eastAsia="bg-BG"/>
        </w:rPr>
        <w:t xml:space="preserve">       П2</w:t>
      </w:r>
      <w:r w:rsidRPr="00A71464">
        <w:rPr>
          <w:b/>
          <w:bCs/>
          <w:sz w:val="24"/>
          <w:szCs w:val="24"/>
          <w:vertAlign w:val="subscript"/>
          <w:lang w:eastAsia="bg-BG"/>
        </w:rPr>
        <w:t>min</w:t>
      </w:r>
    </w:p>
    <w:p w:rsidR="00E816C4" w:rsidRPr="00A71464" w:rsidRDefault="00E816C4" w:rsidP="00EA3B2C">
      <w:pPr>
        <w:keepNext/>
        <w:keepLines/>
        <w:spacing w:after="120"/>
        <w:ind w:firstLine="709"/>
        <w:jc w:val="both"/>
        <w:rPr>
          <w:b/>
          <w:bCs/>
          <w:sz w:val="24"/>
          <w:szCs w:val="24"/>
          <w:lang w:eastAsia="bg-BG"/>
        </w:rPr>
      </w:pPr>
      <w:r w:rsidRPr="00A71464">
        <w:rPr>
          <w:b/>
          <w:bCs/>
          <w:sz w:val="24"/>
          <w:szCs w:val="24"/>
          <w:lang w:eastAsia="bg-BG"/>
        </w:rPr>
        <w:t>П2</w:t>
      </w:r>
      <w:r w:rsidRPr="00A71464">
        <w:rPr>
          <w:b/>
          <w:bCs/>
          <w:sz w:val="24"/>
          <w:szCs w:val="24"/>
          <w:vertAlign w:val="subscript"/>
          <w:lang w:eastAsia="bg-BG"/>
        </w:rPr>
        <w:t>N</w:t>
      </w:r>
      <w:r w:rsidRPr="00A71464">
        <w:rPr>
          <w:b/>
          <w:bCs/>
          <w:sz w:val="24"/>
          <w:szCs w:val="24"/>
          <w:lang w:eastAsia="bg-BG"/>
        </w:rPr>
        <w:t xml:space="preserve"> = –––––––––––– х 100,</w:t>
      </w:r>
    </w:p>
    <w:p w:rsidR="00E816C4" w:rsidRPr="00A71464" w:rsidRDefault="00E816C4" w:rsidP="00EA3B2C">
      <w:pPr>
        <w:keepNext/>
        <w:keepLines/>
        <w:spacing w:after="120"/>
        <w:ind w:firstLine="1843"/>
        <w:jc w:val="both"/>
        <w:rPr>
          <w:b/>
          <w:bCs/>
          <w:sz w:val="24"/>
          <w:szCs w:val="24"/>
          <w:lang w:eastAsia="bg-BG"/>
        </w:rPr>
      </w:pPr>
      <w:r w:rsidRPr="00A71464">
        <w:rPr>
          <w:b/>
          <w:bCs/>
          <w:sz w:val="24"/>
          <w:szCs w:val="24"/>
          <w:lang w:eastAsia="bg-BG"/>
        </w:rPr>
        <w:t>П2</w:t>
      </w:r>
      <w:r w:rsidRPr="00A71464">
        <w:rPr>
          <w:b/>
          <w:bCs/>
          <w:sz w:val="24"/>
          <w:szCs w:val="24"/>
          <w:vertAlign w:val="subscript"/>
          <w:lang w:eastAsia="bg-BG"/>
        </w:rPr>
        <w:t>N</w:t>
      </w:r>
    </w:p>
    <w:p w:rsidR="00E816C4" w:rsidRPr="00A71464" w:rsidRDefault="00E816C4" w:rsidP="00EA3B2C">
      <w:pPr>
        <w:keepNext/>
        <w:keepLines/>
        <w:spacing w:after="120"/>
        <w:jc w:val="both"/>
        <w:rPr>
          <w:sz w:val="24"/>
          <w:szCs w:val="24"/>
          <w:lang w:eastAsia="bg-BG"/>
        </w:rPr>
      </w:pPr>
      <w:r w:rsidRPr="00A71464">
        <w:rPr>
          <w:sz w:val="24"/>
          <w:szCs w:val="24"/>
          <w:lang w:eastAsia="bg-BG"/>
        </w:rPr>
        <w:lastRenderedPageBreak/>
        <w:t>където:</w:t>
      </w:r>
    </w:p>
    <w:p w:rsidR="00E816C4" w:rsidRPr="00A71464" w:rsidRDefault="00E816C4" w:rsidP="005B531A">
      <w:pPr>
        <w:keepNext/>
        <w:keepLines/>
        <w:spacing w:after="120"/>
        <w:jc w:val="both"/>
        <w:rPr>
          <w:sz w:val="24"/>
          <w:szCs w:val="24"/>
          <w:lang w:eastAsia="bg-BG"/>
        </w:rPr>
      </w:pPr>
      <w:r w:rsidRPr="00A71464">
        <w:rPr>
          <w:b/>
          <w:bCs/>
          <w:sz w:val="24"/>
          <w:szCs w:val="24"/>
          <w:lang w:eastAsia="bg-BG"/>
        </w:rPr>
        <w:t>П2</w:t>
      </w:r>
      <w:r w:rsidRPr="00A71464">
        <w:rPr>
          <w:b/>
          <w:bCs/>
          <w:sz w:val="24"/>
          <w:szCs w:val="24"/>
          <w:vertAlign w:val="subscript"/>
          <w:lang w:eastAsia="bg-BG"/>
        </w:rPr>
        <w:t>N</w:t>
      </w:r>
      <w:r w:rsidRPr="00A71464">
        <w:rPr>
          <w:sz w:val="24"/>
          <w:szCs w:val="24"/>
          <w:lang w:eastAsia="bg-BG"/>
        </w:rPr>
        <w:t xml:space="preserve"> е оценка на ценовото предложение на участника N;</w:t>
      </w:r>
    </w:p>
    <w:p w:rsidR="00E816C4" w:rsidRPr="00A71464" w:rsidRDefault="00E816C4" w:rsidP="005B531A">
      <w:pPr>
        <w:keepNext/>
        <w:keepLines/>
        <w:spacing w:after="120"/>
        <w:jc w:val="both"/>
        <w:rPr>
          <w:sz w:val="24"/>
          <w:szCs w:val="24"/>
          <w:lang w:eastAsia="bg-BG"/>
        </w:rPr>
      </w:pPr>
      <w:r w:rsidRPr="00A71464">
        <w:rPr>
          <w:b/>
          <w:bCs/>
          <w:sz w:val="24"/>
          <w:szCs w:val="24"/>
          <w:lang w:eastAsia="bg-BG"/>
        </w:rPr>
        <w:t>П2</w:t>
      </w:r>
      <w:r w:rsidRPr="00A71464">
        <w:rPr>
          <w:b/>
          <w:bCs/>
          <w:sz w:val="24"/>
          <w:szCs w:val="24"/>
          <w:vertAlign w:val="subscript"/>
          <w:lang w:eastAsia="bg-BG"/>
        </w:rPr>
        <w:t>min</w:t>
      </w:r>
      <w:r w:rsidRPr="00A71464">
        <w:rPr>
          <w:sz w:val="24"/>
          <w:szCs w:val="24"/>
          <w:lang w:eastAsia="bg-BG"/>
        </w:rPr>
        <w:t xml:space="preserve"> е най-ниската предложена от участник в процедурата цена за изпълнение на поръчката (в лева, без ДДС);</w:t>
      </w:r>
    </w:p>
    <w:p w:rsidR="00E816C4" w:rsidRPr="00A71464" w:rsidRDefault="00E816C4" w:rsidP="005B531A">
      <w:pPr>
        <w:keepNext/>
        <w:keepLines/>
        <w:spacing w:after="120"/>
        <w:jc w:val="both"/>
        <w:rPr>
          <w:sz w:val="24"/>
          <w:szCs w:val="24"/>
          <w:lang w:eastAsia="bg-BG"/>
        </w:rPr>
      </w:pPr>
      <w:r w:rsidRPr="00A71464">
        <w:rPr>
          <w:b/>
          <w:bCs/>
          <w:sz w:val="24"/>
          <w:szCs w:val="24"/>
          <w:lang w:eastAsia="bg-BG"/>
        </w:rPr>
        <w:t>П2</w:t>
      </w:r>
      <w:r w:rsidRPr="00A71464">
        <w:rPr>
          <w:b/>
          <w:bCs/>
          <w:sz w:val="24"/>
          <w:szCs w:val="24"/>
          <w:vertAlign w:val="subscript"/>
          <w:lang w:eastAsia="bg-BG"/>
        </w:rPr>
        <w:t>N</w:t>
      </w:r>
      <w:r w:rsidRPr="00A71464">
        <w:rPr>
          <w:sz w:val="24"/>
          <w:szCs w:val="24"/>
          <w:lang w:eastAsia="bg-BG"/>
        </w:rPr>
        <w:t xml:space="preserve"> е предложената от участника N цена за изпълнение на поръчката (в лева, без ДДС).</w:t>
      </w:r>
    </w:p>
    <w:p w:rsidR="00E816C4" w:rsidRPr="00A71464" w:rsidRDefault="00E816C4" w:rsidP="005B531A">
      <w:pPr>
        <w:keepNext/>
        <w:keepLines/>
        <w:spacing w:after="120"/>
        <w:jc w:val="both"/>
        <w:rPr>
          <w:sz w:val="24"/>
          <w:szCs w:val="24"/>
          <w:lang w:eastAsia="bg-BG"/>
        </w:rPr>
      </w:pPr>
    </w:p>
    <w:p w:rsidR="00E816C4" w:rsidRPr="00A71464" w:rsidRDefault="00E816C4" w:rsidP="005B531A">
      <w:pPr>
        <w:keepNext/>
        <w:keepLines/>
        <w:spacing w:before="200" w:after="120"/>
        <w:jc w:val="both"/>
        <w:outlineLvl w:val="4"/>
        <w:rPr>
          <w:b/>
          <w:bCs/>
          <w:i/>
          <w:iCs/>
          <w:sz w:val="24"/>
          <w:szCs w:val="24"/>
          <w:lang w:eastAsia="bg-BG"/>
        </w:rPr>
      </w:pPr>
      <w:r w:rsidRPr="00A71464">
        <w:rPr>
          <w:b/>
          <w:bCs/>
          <w:sz w:val="24"/>
          <w:szCs w:val="24"/>
          <w:lang w:eastAsia="bg-BG"/>
        </w:rPr>
        <w:t>КОМПЛЕКСНА ОЦЕНКА</w:t>
      </w:r>
    </w:p>
    <w:p w:rsidR="00E816C4" w:rsidRPr="00A71464" w:rsidRDefault="00E816C4" w:rsidP="005B531A">
      <w:pPr>
        <w:keepNext/>
        <w:keepLines/>
        <w:spacing w:before="200" w:after="120"/>
        <w:jc w:val="both"/>
        <w:outlineLvl w:val="4"/>
        <w:rPr>
          <w:i/>
          <w:iCs/>
          <w:sz w:val="24"/>
          <w:szCs w:val="24"/>
          <w:lang w:eastAsia="bg-BG"/>
        </w:rPr>
      </w:pPr>
      <w:r w:rsidRPr="00A71464">
        <w:rPr>
          <w:sz w:val="24"/>
          <w:szCs w:val="24"/>
          <w:lang w:eastAsia="bg-BG"/>
        </w:rPr>
        <w:t>Комплексната оценка се изчислява за всеки отделен участник по следния начин:</w:t>
      </w:r>
    </w:p>
    <w:p w:rsidR="00E816C4" w:rsidRPr="00A71464" w:rsidRDefault="00E816C4" w:rsidP="005B531A">
      <w:pPr>
        <w:keepNext/>
        <w:keepLines/>
        <w:spacing w:after="120"/>
        <w:jc w:val="both"/>
        <w:rPr>
          <w:b/>
          <w:bCs/>
          <w:sz w:val="24"/>
          <w:szCs w:val="24"/>
          <w:lang w:eastAsia="bg-BG"/>
        </w:rPr>
      </w:pPr>
    </w:p>
    <w:p w:rsidR="00E816C4" w:rsidRPr="00A71464" w:rsidRDefault="00E816C4" w:rsidP="005B531A">
      <w:pPr>
        <w:keepNext/>
        <w:keepLines/>
        <w:spacing w:after="120"/>
        <w:jc w:val="center"/>
        <w:rPr>
          <w:b/>
          <w:bCs/>
          <w:sz w:val="24"/>
          <w:szCs w:val="24"/>
          <w:lang w:eastAsia="bg-BG"/>
        </w:rPr>
      </w:pPr>
      <w:r w:rsidRPr="00A71464">
        <w:rPr>
          <w:b/>
          <w:bCs/>
          <w:sz w:val="24"/>
          <w:szCs w:val="24"/>
          <w:lang w:eastAsia="bg-BG"/>
        </w:rPr>
        <w:t>КО</w:t>
      </w:r>
      <w:r w:rsidRPr="00A71464">
        <w:rPr>
          <w:b/>
          <w:bCs/>
          <w:sz w:val="24"/>
          <w:szCs w:val="24"/>
          <w:vertAlign w:val="subscript"/>
          <w:lang w:eastAsia="bg-BG"/>
        </w:rPr>
        <w:t>N</w:t>
      </w:r>
      <w:r w:rsidRPr="00A71464">
        <w:rPr>
          <w:b/>
          <w:bCs/>
          <w:sz w:val="24"/>
          <w:szCs w:val="24"/>
          <w:lang w:eastAsia="bg-BG"/>
        </w:rPr>
        <w:t xml:space="preserve"> = (П1</w:t>
      </w:r>
      <w:r w:rsidRPr="00A71464">
        <w:rPr>
          <w:b/>
          <w:bCs/>
          <w:sz w:val="24"/>
          <w:szCs w:val="24"/>
          <w:vertAlign w:val="subscript"/>
          <w:lang w:eastAsia="bg-BG"/>
        </w:rPr>
        <w:t>N</w:t>
      </w:r>
      <w:r w:rsidRPr="00A71464">
        <w:rPr>
          <w:b/>
          <w:bCs/>
          <w:sz w:val="24"/>
          <w:szCs w:val="24"/>
          <w:lang w:eastAsia="bg-BG"/>
        </w:rPr>
        <w:t xml:space="preserve"> х 0,60) + (П2</w:t>
      </w:r>
      <w:r w:rsidRPr="00A71464">
        <w:rPr>
          <w:b/>
          <w:bCs/>
          <w:sz w:val="24"/>
          <w:szCs w:val="24"/>
          <w:vertAlign w:val="subscript"/>
          <w:lang w:eastAsia="bg-BG"/>
        </w:rPr>
        <w:t xml:space="preserve">N </w:t>
      </w:r>
      <w:r w:rsidRPr="00A71464">
        <w:rPr>
          <w:b/>
          <w:bCs/>
          <w:sz w:val="24"/>
          <w:szCs w:val="24"/>
          <w:lang w:eastAsia="bg-BG"/>
        </w:rPr>
        <w:t xml:space="preserve">х 0,40) </w:t>
      </w:r>
    </w:p>
    <w:p w:rsidR="00E816C4" w:rsidRPr="00A71464" w:rsidRDefault="00E816C4" w:rsidP="005B531A">
      <w:pPr>
        <w:keepNext/>
        <w:keepLines/>
        <w:spacing w:before="200" w:after="120"/>
        <w:jc w:val="both"/>
        <w:outlineLvl w:val="4"/>
        <w:rPr>
          <w:i/>
          <w:iCs/>
          <w:sz w:val="24"/>
          <w:szCs w:val="24"/>
          <w:lang w:eastAsia="bg-BG"/>
        </w:rPr>
      </w:pPr>
      <w:r w:rsidRPr="00A71464">
        <w:rPr>
          <w:sz w:val="24"/>
          <w:szCs w:val="24"/>
          <w:lang w:eastAsia="bg-BG"/>
        </w:rPr>
        <w:t>Когато получените оценки по отделните показатели и комплексната не са цели числа, а десетични дроби, те следва да се закръглят до втория знак след десетичната запетая.</w:t>
      </w:r>
    </w:p>
    <w:p w:rsidR="00E816C4" w:rsidRPr="00A71464" w:rsidRDefault="00E816C4" w:rsidP="005B531A">
      <w:pPr>
        <w:keepNext/>
        <w:keepLines/>
        <w:jc w:val="both"/>
        <w:rPr>
          <w:rFonts w:eastAsia="TimesNewRoman,Bold"/>
          <w:b/>
          <w:bCs/>
          <w:sz w:val="24"/>
          <w:szCs w:val="24"/>
          <w:lang w:eastAsia="bg-BG"/>
        </w:rPr>
      </w:pPr>
      <w:r w:rsidRPr="00A71464">
        <w:rPr>
          <w:sz w:val="24"/>
          <w:szCs w:val="24"/>
          <w:lang w:eastAsia="bg-BG"/>
        </w:rPr>
        <w:t>Максималната стойност на КО</w:t>
      </w:r>
      <w:r w:rsidRPr="00A71464">
        <w:rPr>
          <w:sz w:val="24"/>
          <w:szCs w:val="24"/>
          <w:vertAlign w:val="subscript"/>
          <w:lang w:eastAsia="bg-BG"/>
        </w:rPr>
        <w:t>N</w:t>
      </w:r>
      <w:r w:rsidRPr="00A71464">
        <w:rPr>
          <w:sz w:val="24"/>
          <w:szCs w:val="24"/>
          <w:lang w:eastAsia="bg-BG"/>
        </w:rPr>
        <w:t xml:space="preserve"> е 100 точки.</w:t>
      </w:r>
    </w:p>
    <w:p w:rsidR="00E816C4" w:rsidRPr="00A71464" w:rsidRDefault="00E816C4" w:rsidP="005B531A">
      <w:pPr>
        <w:keepNext/>
        <w:keepLines/>
        <w:jc w:val="both"/>
        <w:rPr>
          <w:b/>
          <w:bCs/>
          <w:sz w:val="24"/>
          <w:szCs w:val="24"/>
          <w:lang w:eastAsia="bg-BG"/>
        </w:rPr>
      </w:pPr>
      <w:r w:rsidRPr="00A71464">
        <w:rPr>
          <w:b/>
          <w:bCs/>
          <w:sz w:val="24"/>
          <w:szCs w:val="24"/>
          <w:lang w:eastAsia="bg-BG"/>
        </w:rPr>
        <w:t xml:space="preserve">За изпълнител на обществената поръчка се определя участникът, получил най-висока комплексна оценка. </w:t>
      </w:r>
    </w:p>
    <w:p w:rsidR="00E816C4" w:rsidRPr="00A71464" w:rsidRDefault="00E816C4" w:rsidP="006952AF">
      <w:pPr>
        <w:keepNext/>
        <w:keepLines/>
        <w:jc w:val="both"/>
        <w:rPr>
          <w:b/>
          <w:bCs/>
          <w:sz w:val="24"/>
          <w:szCs w:val="24"/>
          <w:lang w:eastAsia="bg-BG"/>
        </w:rPr>
      </w:pPr>
      <w:r w:rsidRPr="00A71464">
        <w:rPr>
          <w:b/>
          <w:bCs/>
          <w:sz w:val="24"/>
          <w:szCs w:val="24"/>
          <w:lang w:eastAsia="bg-BG"/>
        </w:rPr>
        <w:t>При условие че комплексните оценки на две или повече оферти са равни, се прилага чл. 58, ал. 2 от ППЗОП.</w:t>
      </w:r>
      <w:bookmarkStart w:id="30" w:name="_Toc512602806"/>
    </w:p>
    <w:p w:rsidR="00E816C4" w:rsidRPr="00A71464" w:rsidRDefault="00E816C4" w:rsidP="006952AF">
      <w:pPr>
        <w:keepNext/>
        <w:keepLines/>
        <w:jc w:val="both"/>
        <w:rPr>
          <w:b/>
          <w:bCs/>
          <w:sz w:val="24"/>
          <w:szCs w:val="24"/>
          <w:lang w:eastAsia="bg-BG"/>
        </w:rPr>
      </w:pPr>
    </w:p>
    <w:p w:rsidR="00E816C4" w:rsidRPr="00A71464" w:rsidRDefault="00E816C4" w:rsidP="001B7A93">
      <w:pPr>
        <w:keepNext/>
        <w:keepLines/>
        <w:ind w:firstLine="426"/>
        <w:jc w:val="both"/>
        <w:rPr>
          <w:b/>
          <w:bCs/>
          <w:sz w:val="24"/>
          <w:szCs w:val="24"/>
          <w:lang w:eastAsia="bg-BG"/>
        </w:rPr>
      </w:pPr>
      <w:r w:rsidRPr="00A71464">
        <w:rPr>
          <w:b/>
          <w:bCs/>
          <w:sz w:val="24"/>
          <w:szCs w:val="24"/>
          <w:lang w:eastAsia="bg-BG"/>
        </w:rPr>
        <w:t xml:space="preserve">VII. </w:t>
      </w:r>
      <w:r w:rsidRPr="00A71464">
        <w:rPr>
          <w:b/>
          <w:bCs/>
          <w:sz w:val="24"/>
          <w:szCs w:val="24"/>
        </w:rPr>
        <w:t>ПРОМЕНИ В ОБЯВЛЕНИЕТО И/ИЛИ ДОКУМЕНТАЦИЯТА. ОБМЕН НА ИНФОРМАЦИЯ МЕЖДУ ВЪЗЛОЖИТЕЛЯ И ЗАИНТЕРЕСОВАНИТЕ ЛИЦА И УЧАСТНИЦИТЕ В ПРОЦЕДУРАТА</w:t>
      </w:r>
      <w:bookmarkEnd w:id="30"/>
    </w:p>
    <w:p w:rsidR="00E816C4" w:rsidRPr="00A71464" w:rsidRDefault="00E816C4" w:rsidP="00F95B95">
      <w:pPr>
        <w:keepNext/>
        <w:keepLines/>
        <w:jc w:val="both"/>
        <w:rPr>
          <w:sz w:val="24"/>
          <w:szCs w:val="24"/>
          <w:highlight w:val="yellow"/>
        </w:rPr>
      </w:pPr>
    </w:p>
    <w:p w:rsidR="00E816C4" w:rsidRDefault="00E816C4" w:rsidP="00C41BC2">
      <w:pPr>
        <w:pStyle w:val="afff1"/>
        <w:numPr>
          <w:ilvl w:val="0"/>
          <w:numId w:val="21"/>
        </w:numPr>
        <w:ind w:left="426"/>
        <w:jc w:val="both"/>
      </w:pPr>
      <w:r w:rsidRPr="00BA1531">
        <w:t xml:space="preserve">Възложителят може да направи промени в обявлението и/или документацията на обществена поръчка по собствена инициатива или по искане на заинтересовано лице, направено в срок до три дни от публикуване на обявлението за обществена поръчка по реда на чл. 179 от ЗОП. </w:t>
      </w:r>
    </w:p>
    <w:p w:rsidR="00E816C4" w:rsidRDefault="00E816C4" w:rsidP="00C41BC2">
      <w:pPr>
        <w:pStyle w:val="afff1"/>
        <w:numPr>
          <w:ilvl w:val="0"/>
          <w:numId w:val="21"/>
        </w:numPr>
        <w:ind w:left="426"/>
        <w:jc w:val="both"/>
      </w:pPr>
      <w:r w:rsidRPr="00BA1531">
        <w:t>Обменът на информация се извършва с елект</w:t>
      </w:r>
      <w:r>
        <w:t xml:space="preserve">ронни средства  за комуникация </w:t>
      </w:r>
      <w:r w:rsidRPr="00BA1531">
        <w:t>между възложителя и заинтересованите лица/участниците, в писмен вид, на български език. Когато не се използват електронни средства за комуникации, обменът на информация се осъществява чрез пощенска или друга подходяща куриерска услуга или комбинация от тях и електронни средства.</w:t>
      </w:r>
    </w:p>
    <w:p w:rsidR="00E816C4" w:rsidRDefault="00E816C4" w:rsidP="00C41BC2">
      <w:pPr>
        <w:pStyle w:val="afff1"/>
        <w:numPr>
          <w:ilvl w:val="0"/>
          <w:numId w:val="21"/>
        </w:numPr>
        <w:ind w:left="426"/>
        <w:jc w:val="both"/>
      </w:pPr>
      <w:r w:rsidRPr="00BA1531">
        <w:t>Обменът на информация чрез връчването й лично срещу подпис се извършва от страна на възложителя чрез лицата за контакти, посочени в т. I. 1) от обявлението. Информацията се приема от заинтересованото лице/участника чрез лицата за контакт, посочени в офертата на участника.</w:t>
      </w:r>
    </w:p>
    <w:p w:rsidR="00E816C4" w:rsidRDefault="00E816C4" w:rsidP="00C41BC2">
      <w:pPr>
        <w:pStyle w:val="afff1"/>
        <w:numPr>
          <w:ilvl w:val="0"/>
          <w:numId w:val="21"/>
        </w:numPr>
        <w:ind w:left="426"/>
        <w:jc w:val="both"/>
      </w:pPr>
      <w:r w:rsidRPr="00BA1531">
        <w:t>При уведомяване по електронен път или по факс уведомлението е редовно, ако е изпратено на адресите в съответствие с т. 3 и е получено автоматично генерирано съобщение, потвърждаващо изпращането.</w:t>
      </w:r>
    </w:p>
    <w:p w:rsidR="00E816C4" w:rsidRDefault="00E816C4" w:rsidP="00C41BC2">
      <w:pPr>
        <w:pStyle w:val="afff1"/>
        <w:numPr>
          <w:ilvl w:val="0"/>
          <w:numId w:val="21"/>
        </w:numPr>
        <w:ind w:left="426"/>
        <w:jc w:val="both"/>
      </w:pPr>
      <w:r w:rsidRPr="00BA1531">
        <w:t>При промяна в посочения адрес и факс за кореспонденция лицата, получили документация за участие, и участниците са длъжни  в срок до 24 (двадесет и четири) часа надлежно да уведомят възложителя.</w:t>
      </w:r>
    </w:p>
    <w:p w:rsidR="00E816C4" w:rsidRDefault="00E816C4" w:rsidP="00C41BC2">
      <w:pPr>
        <w:pStyle w:val="afff1"/>
        <w:numPr>
          <w:ilvl w:val="0"/>
          <w:numId w:val="21"/>
        </w:numPr>
        <w:ind w:left="426"/>
        <w:jc w:val="both"/>
      </w:pPr>
      <w:r w:rsidRPr="00BA1531">
        <w:t>Неправилно посочен адрес или факс за кореспонденция или неуведомяване за промяна на адреса или факса за кореспонденция освобождава възложителя от отговорност за неточно изпращане на уведомленията или информацията.</w:t>
      </w:r>
    </w:p>
    <w:p w:rsidR="00E816C4" w:rsidRDefault="00E816C4" w:rsidP="00C41BC2">
      <w:pPr>
        <w:pStyle w:val="afff1"/>
        <w:numPr>
          <w:ilvl w:val="0"/>
          <w:numId w:val="21"/>
        </w:numPr>
        <w:ind w:left="426"/>
        <w:jc w:val="both"/>
      </w:pPr>
      <w:r w:rsidRPr="00BA1531">
        <w:lastRenderedPageBreak/>
        <w:t>Обменът и съхраняването на информация в хода на провеждане на процедурата за възлагане на обществена поръчка се извършва по начин, който гарантира целостта, достоверността и поверителността на информацията.</w:t>
      </w:r>
    </w:p>
    <w:p w:rsidR="00E816C4" w:rsidRPr="00A479A5" w:rsidRDefault="00E816C4" w:rsidP="00C41BC2">
      <w:pPr>
        <w:pStyle w:val="afff1"/>
        <w:numPr>
          <w:ilvl w:val="0"/>
          <w:numId w:val="21"/>
        </w:numPr>
        <w:ind w:left="426"/>
        <w:jc w:val="both"/>
      </w:pPr>
      <w:r w:rsidRPr="00A479A5">
        <w:t>При подаване на офертата си участниците могат да посочат информация, която считат за конфиденциална във връзка с наличието на търговска тайна. Когато участниците се позовали на конфиденциалност, съответната информация не се разкрива от възложителя. Участниците не могат да се позовават на конфиденциалност по отношение на предложенията от офертите им, които подлежат на оценка.</w:t>
      </w:r>
    </w:p>
    <w:p w:rsidR="00E816C4" w:rsidRPr="00A71464" w:rsidRDefault="00E816C4" w:rsidP="00A479A5">
      <w:pPr>
        <w:jc w:val="both"/>
        <w:rPr>
          <w:b/>
          <w:bCs/>
          <w:sz w:val="24"/>
          <w:szCs w:val="24"/>
        </w:rPr>
      </w:pPr>
    </w:p>
    <w:p w:rsidR="00E816C4" w:rsidRPr="00A71464" w:rsidRDefault="00E816C4" w:rsidP="00A479A5">
      <w:pPr>
        <w:pStyle w:val="1"/>
        <w:keepNext w:val="0"/>
        <w:ind w:left="360"/>
        <w:jc w:val="both"/>
        <w:rPr>
          <w:rFonts w:ascii="Times New Roman" w:hAnsi="Times New Roman" w:cs="Times New Roman"/>
          <w:sz w:val="24"/>
          <w:szCs w:val="24"/>
          <w:lang w:val="bg-BG"/>
        </w:rPr>
      </w:pPr>
      <w:bookmarkStart w:id="31" w:name="_Toc512602807"/>
      <w:r w:rsidRPr="00A71464">
        <w:rPr>
          <w:rFonts w:ascii="Times New Roman" w:hAnsi="Times New Roman" w:cs="Times New Roman"/>
          <w:sz w:val="24"/>
          <w:szCs w:val="24"/>
          <w:lang w:val="bg-BG"/>
        </w:rPr>
        <w:t>VIII. ОБЩИ ИЗИСКВАНИЯ ПРИ ИЗГОТВЯНЕ И ПРЕДСТАВЯНЕ НА ОФЕРТАТА</w:t>
      </w:r>
      <w:bookmarkEnd w:id="31"/>
    </w:p>
    <w:p w:rsidR="00E816C4" w:rsidRPr="00A71464" w:rsidRDefault="00E816C4" w:rsidP="00A479A5">
      <w:pPr>
        <w:jc w:val="both"/>
        <w:rPr>
          <w:b/>
          <w:bCs/>
          <w:sz w:val="24"/>
          <w:szCs w:val="24"/>
        </w:rPr>
      </w:pPr>
    </w:p>
    <w:p w:rsidR="00E816C4" w:rsidRPr="00A71464" w:rsidRDefault="00E816C4" w:rsidP="00C41BC2">
      <w:pPr>
        <w:numPr>
          <w:ilvl w:val="0"/>
          <w:numId w:val="12"/>
        </w:numPr>
        <w:ind w:left="426"/>
        <w:jc w:val="both"/>
        <w:rPr>
          <w:sz w:val="24"/>
          <w:szCs w:val="24"/>
        </w:rPr>
      </w:pPr>
      <w:r w:rsidRPr="00A71464">
        <w:rPr>
          <w:sz w:val="24"/>
          <w:szCs w:val="24"/>
        </w:rPr>
        <w:t>С акта на представянето на офертата се счита, че всеки участник е декларирал, че е съгласен и безусловно приема поставените в документация за участие в процедурата за възлагане на обществената поръчка условия и указания за участие в обществената поръчка, както и с техническите спецификации и проекта за договор за обществена поръчка.</w:t>
      </w:r>
    </w:p>
    <w:p w:rsidR="00E816C4" w:rsidRPr="00A71464" w:rsidRDefault="00E816C4" w:rsidP="00C41BC2">
      <w:pPr>
        <w:numPr>
          <w:ilvl w:val="0"/>
          <w:numId w:val="12"/>
        </w:numPr>
        <w:ind w:left="426"/>
        <w:jc w:val="both"/>
        <w:rPr>
          <w:sz w:val="24"/>
          <w:szCs w:val="24"/>
        </w:rPr>
      </w:pPr>
      <w:r w:rsidRPr="00A71464">
        <w:rPr>
          <w:sz w:val="24"/>
          <w:szCs w:val="24"/>
        </w:rPr>
        <w:t>Поставянето от страна на участника на условия и изисквания, които не отговарят на предварително обявените от възложителя, води до отстраняване на този участник от участие в процедурата.</w:t>
      </w:r>
    </w:p>
    <w:p w:rsidR="00E816C4" w:rsidRPr="00A71464" w:rsidRDefault="00E816C4" w:rsidP="00C41BC2">
      <w:pPr>
        <w:numPr>
          <w:ilvl w:val="0"/>
          <w:numId w:val="12"/>
        </w:numPr>
        <w:spacing w:after="120"/>
        <w:ind w:left="426" w:right="-2"/>
        <w:jc w:val="both"/>
        <w:rPr>
          <w:rFonts w:eastAsia="MS ??"/>
          <w:sz w:val="24"/>
          <w:szCs w:val="24"/>
        </w:rPr>
      </w:pPr>
      <w:r w:rsidRPr="00A71464">
        <w:rPr>
          <w:rFonts w:eastAsia="MS ??"/>
          <w:sz w:val="24"/>
          <w:szCs w:val="24"/>
        </w:rPr>
        <w:t>По офертата не се допускат никакви вписвания между редовете, изтривания или корекции.</w:t>
      </w:r>
    </w:p>
    <w:p w:rsidR="00E816C4" w:rsidRPr="00A71464" w:rsidRDefault="00E816C4" w:rsidP="00C41BC2">
      <w:pPr>
        <w:numPr>
          <w:ilvl w:val="0"/>
          <w:numId w:val="12"/>
        </w:numPr>
        <w:ind w:left="426"/>
        <w:jc w:val="both"/>
        <w:rPr>
          <w:sz w:val="24"/>
          <w:szCs w:val="24"/>
        </w:rPr>
      </w:pPr>
      <w:r w:rsidRPr="00A71464">
        <w:rPr>
          <w:sz w:val="24"/>
          <w:szCs w:val="24"/>
        </w:rPr>
        <w:t>Разходите, свързани с изготвянето и подаването на офертата и за документацията са за сметка на участника.</w:t>
      </w:r>
      <w:bookmarkStart w:id="32" w:name="_Ref214943353"/>
      <w:r w:rsidRPr="00A71464">
        <w:rPr>
          <w:sz w:val="24"/>
          <w:szCs w:val="24"/>
        </w:rPr>
        <w:t xml:space="preserve"> </w:t>
      </w:r>
    </w:p>
    <w:bookmarkEnd w:id="32"/>
    <w:p w:rsidR="00E816C4" w:rsidRPr="00A71464" w:rsidRDefault="00E816C4" w:rsidP="00C41BC2">
      <w:pPr>
        <w:numPr>
          <w:ilvl w:val="0"/>
          <w:numId w:val="12"/>
        </w:numPr>
        <w:ind w:left="426"/>
        <w:jc w:val="both"/>
        <w:rPr>
          <w:sz w:val="24"/>
          <w:szCs w:val="24"/>
        </w:rPr>
      </w:pPr>
      <w:r w:rsidRPr="00A71464">
        <w:rPr>
          <w:sz w:val="24"/>
          <w:szCs w:val="24"/>
        </w:rPr>
        <w:t>Срокът на валидност на офертите е</w:t>
      </w:r>
      <w:r>
        <w:rPr>
          <w:sz w:val="24"/>
          <w:szCs w:val="24"/>
        </w:rPr>
        <w:t xml:space="preserve"> 180 (сто и осемдесет) календарни дни</w:t>
      </w:r>
      <w:r w:rsidRPr="00A71464">
        <w:rPr>
          <w:sz w:val="24"/>
          <w:szCs w:val="24"/>
        </w:rPr>
        <w:t xml:space="preserve">, считано от датата, която е посочена в обявлението за краен срок за получаване на офертата. </w:t>
      </w:r>
    </w:p>
    <w:p w:rsidR="00E816C4" w:rsidRDefault="00E816C4" w:rsidP="00C41BC2">
      <w:pPr>
        <w:numPr>
          <w:ilvl w:val="0"/>
          <w:numId w:val="12"/>
        </w:numPr>
        <w:ind w:left="450"/>
        <w:jc w:val="both"/>
        <w:rPr>
          <w:sz w:val="24"/>
          <w:szCs w:val="24"/>
        </w:rPr>
      </w:pPr>
      <w:r w:rsidRPr="00A71464">
        <w:rPr>
          <w:sz w:val="24"/>
          <w:szCs w:val="24"/>
        </w:rPr>
        <w:t>Възложителят може да поиска от участниците да удължат срока на валидност на офертите до сключване на договор. Участник, който след покана от възложителя и в определения в нея срок не е удължил срока на валидност на офертата си, ще бъде отстранен от участие в процедурата.</w:t>
      </w:r>
    </w:p>
    <w:p w:rsidR="00E816C4" w:rsidRPr="00533A05" w:rsidRDefault="00E816C4" w:rsidP="00C41BC2">
      <w:pPr>
        <w:numPr>
          <w:ilvl w:val="0"/>
          <w:numId w:val="12"/>
        </w:numPr>
        <w:ind w:left="450"/>
        <w:jc w:val="both"/>
        <w:rPr>
          <w:sz w:val="24"/>
          <w:szCs w:val="24"/>
        </w:rPr>
      </w:pPr>
      <w:r w:rsidRPr="00533A05">
        <w:rPr>
          <w:rFonts w:eastAsia="MS ??"/>
          <w:sz w:val="24"/>
          <w:szCs w:val="24"/>
        </w:rPr>
        <w:t>Възложителят предоставя неограничен, пълен, безплатен и пряк достъп чрез електронни средства до документацията</w:t>
      </w:r>
      <w:r w:rsidRPr="00533A05">
        <w:rPr>
          <w:sz w:val="24"/>
          <w:szCs w:val="24"/>
        </w:rPr>
        <w:t xml:space="preserve"> за обществената поръчка в профила на купувача на електронната страница на Възложителя:</w:t>
      </w:r>
      <w:r>
        <w:t xml:space="preserve"> </w:t>
      </w:r>
      <w:r w:rsidRPr="00533A05">
        <w:rPr>
          <w:sz w:val="24"/>
          <w:szCs w:val="24"/>
        </w:rPr>
        <w:t xml:space="preserve"> </w:t>
      </w:r>
      <w:r w:rsidRPr="00A71464">
        <w:t xml:space="preserve"> </w:t>
      </w:r>
      <w:hyperlink r:id="rId8" w:history="1">
        <w:r w:rsidRPr="00533A05">
          <w:rPr>
            <w:rStyle w:val="a8"/>
            <w:sz w:val="24"/>
            <w:szCs w:val="24"/>
          </w:rPr>
          <w:t>https://simitli.bg/index.php?option=com_content&amp;view=section&amp;id=11&amp;Itemid=164&amp;lang=en</w:t>
        </w:r>
      </w:hyperlink>
      <w:r>
        <w:t xml:space="preserve"> </w:t>
      </w:r>
      <w:r w:rsidRPr="00533A05">
        <w:rPr>
          <w:sz w:val="24"/>
          <w:szCs w:val="24"/>
        </w:rPr>
        <w:t>Същата може безплатно да се изтегли на посочения в обявлението линк.</w:t>
      </w:r>
    </w:p>
    <w:p w:rsidR="00E816C4" w:rsidRPr="00A71464" w:rsidRDefault="00E816C4" w:rsidP="00C41BC2">
      <w:pPr>
        <w:numPr>
          <w:ilvl w:val="0"/>
          <w:numId w:val="12"/>
        </w:numPr>
        <w:ind w:left="426"/>
        <w:jc w:val="both"/>
        <w:rPr>
          <w:sz w:val="24"/>
          <w:szCs w:val="24"/>
        </w:rPr>
      </w:pPr>
      <w:r w:rsidRPr="00A71464">
        <w:rPr>
          <w:sz w:val="24"/>
          <w:szCs w:val="24"/>
        </w:rPr>
        <w:t xml:space="preserve">Офертата се представя от  участника, или от упълномощен от него представител – лично или чрез пощенска или друга куриерска услуга с препоръчана пратка с обратна разписка, на следния адрес: </w:t>
      </w:r>
      <w:r w:rsidRPr="00A71464">
        <w:rPr>
          <w:rFonts w:eastAsia="MS ??"/>
          <w:sz w:val="24"/>
          <w:szCs w:val="24"/>
        </w:rPr>
        <w:t>гр.</w:t>
      </w:r>
      <w:r>
        <w:rPr>
          <w:rFonts w:eastAsia="MS ??"/>
          <w:sz w:val="24"/>
          <w:szCs w:val="24"/>
        </w:rPr>
        <w:t xml:space="preserve"> Симитли</w:t>
      </w:r>
      <w:r w:rsidRPr="00A71464">
        <w:rPr>
          <w:rFonts w:eastAsia="MS ??"/>
          <w:sz w:val="24"/>
          <w:szCs w:val="24"/>
        </w:rPr>
        <w:t xml:space="preserve">, </w:t>
      </w:r>
      <w:r w:rsidRPr="005D5671">
        <w:rPr>
          <w:rFonts w:eastAsia="MS ??"/>
          <w:sz w:val="24"/>
          <w:szCs w:val="24"/>
        </w:rPr>
        <w:t xml:space="preserve">ул. „Христо Ботев“ №27 </w:t>
      </w:r>
      <w:r w:rsidRPr="00A71464">
        <w:rPr>
          <w:sz w:val="24"/>
          <w:szCs w:val="24"/>
        </w:rPr>
        <w:t>в деловодството, всеки  работен ден от 9:00 до 17:00 часа до крайната дата за подаване на оферти, която е посочена в обявлението.</w:t>
      </w:r>
    </w:p>
    <w:p w:rsidR="00E816C4" w:rsidRPr="00A71464" w:rsidRDefault="00E816C4" w:rsidP="00C41BC2">
      <w:pPr>
        <w:numPr>
          <w:ilvl w:val="0"/>
          <w:numId w:val="12"/>
        </w:numPr>
        <w:ind w:left="426"/>
        <w:jc w:val="both"/>
        <w:rPr>
          <w:sz w:val="24"/>
          <w:szCs w:val="24"/>
        </w:rPr>
      </w:pPr>
      <w:r w:rsidRPr="00A71464">
        <w:rPr>
          <w:sz w:val="24"/>
          <w:szCs w:val="24"/>
        </w:rPr>
        <w:t xml:space="preserve">Документите, свързани с участието в процедурата, се представят от участника, или от упълномощен от него представител – лично или чрез пощенска или друга куриерска услуга с препоръчана пратка с обратна разписка, на адреса, посочен от възложителя. </w:t>
      </w:r>
    </w:p>
    <w:p w:rsidR="00E816C4" w:rsidRPr="00A71464" w:rsidRDefault="00E816C4" w:rsidP="00F14D74">
      <w:pPr>
        <w:jc w:val="both"/>
        <w:rPr>
          <w:sz w:val="24"/>
          <w:szCs w:val="24"/>
        </w:rPr>
      </w:pPr>
      <w:r w:rsidRPr="00A71464">
        <w:rPr>
          <w:sz w:val="24"/>
          <w:szCs w:val="24"/>
        </w:rPr>
        <w:t>Съдържанието на опаковката е подробно описана в раздел ІХ „Съдържание на офертата“.</w:t>
      </w:r>
    </w:p>
    <w:p w:rsidR="00E816C4" w:rsidRPr="00A71464" w:rsidRDefault="00E816C4" w:rsidP="00F14D74">
      <w:pPr>
        <w:jc w:val="both"/>
        <w:rPr>
          <w:sz w:val="24"/>
          <w:szCs w:val="24"/>
        </w:rPr>
      </w:pPr>
    </w:p>
    <w:p w:rsidR="00E816C4" w:rsidRPr="00A71464" w:rsidRDefault="00E816C4" w:rsidP="00F14D74">
      <w:pPr>
        <w:shd w:val="clear" w:color="auto" w:fill="FFFFFF"/>
        <w:suppressAutoHyphens/>
        <w:autoSpaceDN w:val="0"/>
        <w:spacing w:after="144"/>
        <w:jc w:val="both"/>
        <w:textAlignment w:val="baseline"/>
        <w:rPr>
          <w:rFonts w:eastAsia="SimSun"/>
          <w:kern w:val="3"/>
          <w:sz w:val="24"/>
          <w:szCs w:val="24"/>
          <w:lang w:eastAsia="bg-BG"/>
        </w:rPr>
      </w:pPr>
      <w:r w:rsidRPr="00A71464">
        <w:rPr>
          <w:rFonts w:eastAsia="SimSun"/>
          <w:kern w:val="3"/>
          <w:sz w:val="24"/>
          <w:szCs w:val="24"/>
          <w:lang w:eastAsia="bg-BG"/>
        </w:rPr>
        <w:lastRenderedPageBreak/>
        <w:t>Опаковката включва документите по чл. 39, ал. 2 и ал. 3, т. 1 от ППЗОП, опис на представените документи, както и отделен запечатан непрозрачен плик с надпис „Предлагани ценови параметри“, който съдържа ценовото предложение по чл. 39, ал. 3, т. 2 от ППЗОП.</w:t>
      </w:r>
    </w:p>
    <w:p w:rsidR="00E816C4" w:rsidRPr="00A71464" w:rsidRDefault="00E816C4" w:rsidP="00C41BC2">
      <w:pPr>
        <w:numPr>
          <w:ilvl w:val="0"/>
          <w:numId w:val="12"/>
        </w:numPr>
        <w:ind w:left="426"/>
        <w:jc w:val="both"/>
        <w:rPr>
          <w:sz w:val="24"/>
          <w:szCs w:val="24"/>
        </w:rPr>
      </w:pPr>
      <w:r w:rsidRPr="00A71464">
        <w:rPr>
          <w:sz w:val="24"/>
          <w:szCs w:val="24"/>
        </w:rPr>
        <w:t xml:space="preserve">В случай че участникът изпраща офертата чрез препоръчана поща с обратна разписка, разходите са за негова сметка. В този случай той следва да изпрати офертата така, че да обезпечи нейното получаване на посочения от възложителя адрес в срока, определен за подаване на офертите, посочен в обявлението. Рискът от забава или загубване на офертата е за участника. </w:t>
      </w:r>
    </w:p>
    <w:p w:rsidR="00E816C4" w:rsidRPr="00A71464" w:rsidRDefault="00E816C4" w:rsidP="00C41BC2">
      <w:pPr>
        <w:numPr>
          <w:ilvl w:val="0"/>
          <w:numId w:val="12"/>
        </w:numPr>
        <w:ind w:left="426"/>
        <w:jc w:val="both"/>
        <w:rPr>
          <w:sz w:val="24"/>
          <w:szCs w:val="24"/>
        </w:rPr>
      </w:pPr>
      <w:r w:rsidRPr="00A71464">
        <w:rPr>
          <w:sz w:val="24"/>
          <w:szCs w:val="24"/>
        </w:rPr>
        <w:t>Възложителят не се ангажира да съдейства за пристигането на офертата на адреса и в срока, определен от него. Участникът не може да иска от възложителя съдействия като: митническо освобождаване на пратка, получаване чрез поискване  от пощенски клон, или други подобни.</w:t>
      </w:r>
    </w:p>
    <w:p w:rsidR="00E816C4" w:rsidRPr="00A71464" w:rsidRDefault="00E816C4" w:rsidP="00C41BC2">
      <w:pPr>
        <w:numPr>
          <w:ilvl w:val="0"/>
          <w:numId w:val="12"/>
        </w:numPr>
        <w:ind w:left="426"/>
        <w:jc w:val="both"/>
        <w:rPr>
          <w:sz w:val="24"/>
          <w:szCs w:val="24"/>
        </w:rPr>
      </w:pPr>
      <w:r w:rsidRPr="00A71464">
        <w:rPr>
          <w:sz w:val="24"/>
          <w:szCs w:val="24"/>
        </w:rPr>
        <w:t>При приемането на офертата върху опаковката се отбелязват поредният номер, датата и часа на получаването и посочените данни се записват във входящ регистър, за което на приносителя се издава документ.</w:t>
      </w:r>
    </w:p>
    <w:p w:rsidR="00E816C4" w:rsidRPr="00A71464" w:rsidRDefault="00E816C4" w:rsidP="00C41BC2">
      <w:pPr>
        <w:numPr>
          <w:ilvl w:val="0"/>
          <w:numId w:val="12"/>
        </w:numPr>
        <w:ind w:left="426"/>
        <w:jc w:val="both"/>
        <w:rPr>
          <w:sz w:val="24"/>
          <w:szCs w:val="24"/>
        </w:rPr>
      </w:pPr>
      <w:r w:rsidRPr="00A71464">
        <w:rPr>
          <w:sz w:val="24"/>
          <w:szCs w:val="24"/>
        </w:rPr>
        <w:t>Не се приемат оферти, подадени или получени при възложителя след изтичане на крайния срок за получаване или представени в не запечатана опаковка, или в опаковка в нарушена цялост. Такива оферти незабавно се връщат на подателя и съответно обстоятелството се отбелязва в регистъра. Когато към момента на изтичане на крайния срок за получаване на заявления за участие или оферти пред мястото, определено за тяхното подаване, все още има чакащи лица, те се включват в списък, който се подписва от представител на възложителя и от присъстващите лица. Офертите на лицата от списъка се завеждат в регистър по т. 12. Не се допуска приемане на оферти от лица, които не са включени в списъка.</w:t>
      </w:r>
    </w:p>
    <w:p w:rsidR="00E816C4" w:rsidRPr="00A71464" w:rsidRDefault="00E816C4" w:rsidP="00C41BC2">
      <w:pPr>
        <w:numPr>
          <w:ilvl w:val="0"/>
          <w:numId w:val="12"/>
        </w:numPr>
        <w:ind w:left="426"/>
        <w:jc w:val="both"/>
        <w:rPr>
          <w:sz w:val="24"/>
          <w:szCs w:val="24"/>
        </w:rPr>
      </w:pPr>
      <w:r w:rsidRPr="00A71464">
        <w:rPr>
          <w:sz w:val="24"/>
          <w:szCs w:val="24"/>
        </w:rPr>
        <w:t>До изтичане на срока за подаване на офертите всеки участник в процедурата може да промени, допълни или оттегли офертата си. Оттеглянето на офертата прекратява по нататъшното участие на участника в процедурата, освен ако в срока на подаване не представи нова оферта. Допълнението и промяната на офертата трябва да отговарят на изискванията и условията за предоставяне на първоначалната оферта, като върху опаковката бъде отбелязан и текст „Допълнение/Промяна на офертата с входящ номер…“.</w:t>
      </w:r>
    </w:p>
    <w:p w:rsidR="00E816C4" w:rsidRDefault="00E816C4" w:rsidP="00C41BC2">
      <w:pPr>
        <w:numPr>
          <w:ilvl w:val="0"/>
          <w:numId w:val="12"/>
        </w:numPr>
        <w:ind w:left="426"/>
        <w:jc w:val="both"/>
        <w:rPr>
          <w:sz w:val="24"/>
          <w:szCs w:val="24"/>
        </w:rPr>
      </w:pPr>
      <w:r w:rsidRPr="00A71464">
        <w:rPr>
          <w:sz w:val="24"/>
          <w:szCs w:val="24"/>
        </w:rPr>
        <w:t xml:space="preserve">Документите съдържащи се в офертата, се подписват от управляващия и представляващ участника, съгласно актуалната му  регистрация. В случай че офертата не е подписана от управляващия и представляващ участника съгласно актуалната му регистрация, в офертата следва да се представи </w:t>
      </w:r>
      <w:r w:rsidRPr="00A71464">
        <w:rPr>
          <w:b/>
          <w:bCs/>
          <w:sz w:val="24"/>
          <w:szCs w:val="24"/>
        </w:rPr>
        <w:t>нотариално заверено</w:t>
      </w:r>
      <w:r w:rsidRPr="00A71464">
        <w:rPr>
          <w:sz w:val="24"/>
          <w:szCs w:val="24"/>
        </w:rPr>
        <w:t xml:space="preserve">  изрично пълномощно в оригинал на лицето, което представлява участника в процедурата.</w:t>
      </w:r>
    </w:p>
    <w:p w:rsidR="00E816C4" w:rsidRDefault="00E816C4" w:rsidP="00C41BC2">
      <w:pPr>
        <w:pStyle w:val="afff1"/>
        <w:numPr>
          <w:ilvl w:val="1"/>
          <w:numId w:val="34"/>
        </w:numPr>
        <w:jc w:val="both"/>
      </w:pPr>
      <w:r w:rsidRPr="00CE206F">
        <w:t xml:space="preserve">Пълномощното следва да съдържа всички данни на лицата (упълномощен и упълномощител), както и </w:t>
      </w:r>
      <w:r w:rsidRPr="00CE206F">
        <w:rPr>
          <w:b/>
          <w:bCs/>
        </w:rPr>
        <w:t xml:space="preserve">изрично </w:t>
      </w:r>
      <w:r w:rsidRPr="00CE206F">
        <w:t>изявление, че упълномощеното лице има право да подпише офертата и да представлява участника в настоящата процедура.</w:t>
      </w:r>
    </w:p>
    <w:p w:rsidR="00E816C4" w:rsidRPr="00CE206F" w:rsidRDefault="00E816C4" w:rsidP="00C41BC2">
      <w:pPr>
        <w:pStyle w:val="afff1"/>
        <w:numPr>
          <w:ilvl w:val="1"/>
          <w:numId w:val="34"/>
        </w:numPr>
        <w:jc w:val="both"/>
      </w:pPr>
      <w:r w:rsidRPr="00CE206F">
        <w:t>В случай че участникът е обединение, което не е юридическо лице, документите в офертата трябва да бъдат подписани от представляващия, посочен в документите по Раздел ІХ, т.4. от документацията за участие.</w:t>
      </w:r>
    </w:p>
    <w:p w:rsidR="00E816C4" w:rsidRPr="00A71464" w:rsidRDefault="00E816C4" w:rsidP="00C41BC2">
      <w:pPr>
        <w:numPr>
          <w:ilvl w:val="0"/>
          <w:numId w:val="12"/>
        </w:numPr>
        <w:ind w:left="426"/>
        <w:jc w:val="both"/>
        <w:rPr>
          <w:sz w:val="24"/>
          <w:szCs w:val="24"/>
        </w:rPr>
      </w:pPr>
      <w:r w:rsidRPr="00A71464">
        <w:rPr>
          <w:sz w:val="24"/>
          <w:szCs w:val="24"/>
        </w:rPr>
        <w:t>Всички документи, съдържащи се в офертата, следва да бъдат на български език. Когато участникът в процедурата е чуждестранно физическо или юридическо лице или обединение на чуждестранни физически и/или юридически лица, документите, посочени в Раздел ІХ, от документацията, се представят в превод на български език.</w:t>
      </w:r>
    </w:p>
    <w:p w:rsidR="00E816C4" w:rsidRPr="00A71464" w:rsidRDefault="00E816C4" w:rsidP="00C41BC2">
      <w:pPr>
        <w:numPr>
          <w:ilvl w:val="0"/>
          <w:numId w:val="12"/>
        </w:numPr>
        <w:ind w:left="426"/>
        <w:jc w:val="both"/>
        <w:rPr>
          <w:sz w:val="24"/>
          <w:szCs w:val="24"/>
        </w:rPr>
      </w:pPr>
      <w:r w:rsidRPr="00A71464">
        <w:rPr>
          <w:sz w:val="24"/>
          <w:szCs w:val="24"/>
        </w:rPr>
        <w:lastRenderedPageBreak/>
        <w:t>Документи, за които не е указано изрично в каква форма се представят (извън тези, които могат да бъдат само в оригинал), се прилагат в оригинал или в заверено от участника копие „Вярно с оригинала“.</w:t>
      </w:r>
    </w:p>
    <w:p w:rsidR="00E816C4" w:rsidRDefault="00E816C4" w:rsidP="00C41BC2">
      <w:pPr>
        <w:numPr>
          <w:ilvl w:val="0"/>
          <w:numId w:val="12"/>
        </w:numPr>
        <w:ind w:left="426"/>
        <w:jc w:val="both"/>
        <w:rPr>
          <w:sz w:val="24"/>
          <w:szCs w:val="24"/>
        </w:rPr>
      </w:pPr>
      <w:r w:rsidRPr="00B05043">
        <w:rPr>
          <w:sz w:val="24"/>
          <w:szCs w:val="24"/>
        </w:rPr>
        <w:t>Когато за документ е определено, че може да се представя чрез „заверено от участника копие“, за такъв се счита документ, при който върху копието на документа се съдържа текстът „Вярно с оригинала“ и има собствено ръчен подпис на представляващия участника и положен печат (ако има такъв).</w:t>
      </w:r>
    </w:p>
    <w:p w:rsidR="00E816C4" w:rsidRPr="00B05043" w:rsidRDefault="00E816C4" w:rsidP="00C41BC2">
      <w:pPr>
        <w:numPr>
          <w:ilvl w:val="0"/>
          <w:numId w:val="12"/>
        </w:numPr>
        <w:ind w:left="426"/>
        <w:jc w:val="both"/>
        <w:rPr>
          <w:sz w:val="24"/>
          <w:szCs w:val="24"/>
        </w:rPr>
      </w:pPr>
      <w:r w:rsidRPr="00B05043">
        <w:rPr>
          <w:sz w:val="24"/>
          <w:szCs w:val="24"/>
        </w:rPr>
        <w:t>Документите в офертата трябва да бъдат подредени съобразно посоченото в Раздел ІХ от настоящата документация.</w:t>
      </w:r>
    </w:p>
    <w:p w:rsidR="00E816C4" w:rsidRPr="00A71464" w:rsidRDefault="00E816C4" w:rsidP="00C41BC2">
      <w:pPr>
        <w:numPr>
          <w:ilvl w:val="0"/>
          <w:numId w:val="12"/>
        </w:numPr>
        <w:ind w:left="426"/>
        <w:jc w:val="both"/>
        <w:rPr>
          <w:sz w:val="24"/>
          <w:szCs w:val="24"/>
        </w:rPr>
      </w:pPr>
      <w:r w:rsidRPr="00A71464">
        <w:rPr>
          <w:sz w:val="24"/>
          <w:szCs w:val="24"/>
        </w:rPr>
        <w:t>Представените образци в документацията за участие са задължителни за участниците. Ако офертата не е представена по приложените образци, възложителят може да отстрани участника от процедурата, поради несъответствие на офертата с изискванията на документацията за участие.</w:t>
      </w:r>
    </w:p>
    <w:p w:rsidR="00E816C4" w:rsidRPr="00A71464" w:rsidRDefault="00E816C4" w:rsidP="00C41BC2">
      <w:pPr>
        <w:numPr>
          <w:ilvl w:val="0"/>
          <w:numId w:val="12"/>
        </w:numPr>
        <w:ind w:left="426"/>
        <w:jc w:val="both"/>
        <w:rPr>
          <w:sz w:val="24"/>
          <w:szCs w:val="24"/>
        </w:rPr>
      </w:pPr>
      <w:r w:rsidRPr="00A71464">
        <w:rPr>
          <w:sz w:val="24"/>
          <w:szCs w:val="24"/>
        </w:rPr>
        <w:t>Съгласно чл. 180, ал. 1 от ЗОП всяко заинтересовано лице или участник може да поиска писмено от Възложителя разяснения по решението, обявлението и документация</w:t>
      </w:r>
      <w:r>
        <w:rPr>
          <w:sz w:val="24"/>
          <w:szCs w:val="24"/>
        </w:rPr>
        <w:t>та за обществената поръчка до 5 (пет</w:t>
      </w:r>
      <w:r w:rsidRPr="00A71464">
        <w:rPr>
          <w:sz w:val="24"/>
          <w:szCs w:val="24"/>
        </w:rPr>
        <w:t xml:space="preserve">) дни преди изтичането на срока за получаване на офертите. </w:t>
      </w:r>
    </w:p>
    <w:p w:rsidR="00E816C4" w:rsidRPr="00A71464" w:rsidRDefault="00E816C4" w:rsidP="00C41BC2">
      <w:pPr>
        <w:numPr>
          <w:ilvl w:val="0"/>
          <w:numId w:val="12"/>
        </w:numPr>
        <w:ind w:left="432"/>
        <w:jc w:val="both"/>
        <w:rPr>
          <w:sz w:val="24"/>
          <w:szCs w:val="24"/>
        </w:rPr>
      </w:pPr>
      <w:r w:rsidRPr="00A71464">
        <w:rPr>
          <w:sz w:val="24"/>
          <w:szCs w:val="24"/>
        </w:rPr>
        <w:t xml:space="preserve">Възложителят </w:t>
      </w:r>
      <w:r>
        <w:rPr>
          <w:sz w:val="24"/>
          <w:szCs w:val="24"/>
        </w:rPr>
        <w:t>публикува разясненията</w:t>
      </w:r>
      <w:r w:rsidRPr="00A71464">
        <w:rPr>
          <w:sz w:val="24"/>
          <w:szCs w:val="24"/>
        </w:rPr>
        <w:t xml:space="preserve"> в профила на купувача, в 3-дневен срок от получаване на искането. В разясненията не се посочва лицето, направило запитването. </w:t>
      </w:r>
    </w:p>
    <w:p w:rsidR="00E816C4" w:rsidRDefault="00E816C4" w:rsidP="00C41BC2">
      <w:pPr>
        <w:numPr>
          <w:ilvl w:val="0"/>
          <w:numId w:val="12"/>
        </w:numPr>
        <w:ind w:left="426"/>
        <w:jc w:val="both"/>
        <w:rPr>
          <w:sz w:val="24"/>
          <w:szCs w:val="24"/>
        </w:rPr>
      </w:pPr>
      <w:r w:rsidRPr="00A71464">
        <w:rPr>
          <w:sz w:val="24"/>
          <w:szCs w:val="24"/>
        </w:rPr>
        <w:t>Участниците могат да получат необходимата информация за задълженията, свързани с данъци и осигуровки, опазване на околна среда, закрила на заетостта и условията на труд,които са в сила в Република България и относими към дейностите, предмет на поръчката, както следва:</w:t>
      </w:r>
    </w:p>
    <w:p w:rsidR="00E816C4" w:rsidRPr="00A71464" w:rsidRDefault="00E816C4" w:rsidP="00684860">
      <w:pPr>
        <w:ind w:left="426"/>
        <w:jc w:val="both"/>
        <w:rPr>
          <w:sz w:val="24"/>
          <w:szCs w:val="24"/>
        </w:rPr>
      </w:pPr>
    </w:p>
    <w:p w:rsidR="00E816C4" w:rsidRPr="00A71464" w:rsidRDefault="00E816C4" w:rsidP="00684860">
      <w:pPr>
        <w:ind w:left="426"/>
        <w:jc w:val="both"/>
        <w:rPr>
          <w:sz w:val="24"/>
          <w:szCs w:val="24"/>
        </w:rPr>
      </w:pPr>
      <w:r w:rsidRPr="00A71464">
        <w:rPr>
          <w:sz w:val="24"/>
          <w:szCs w:val="24"/>
        </w:rPr>
        <w:t>1.</w:t>
      </w:r>
      <w:r w:rsidRPr="00A71464">
        <w:rPr>
          <w:sz w:val="24"/>
          <w:szCs w:val="24"/>
        </w:rPr>
        <w:tab/>
        <w:t xml:space="preserve"> Относно задълженията, свързани с данъци и осигуровки:</w:t>
      </w:r>
    </w:p>
    <w:p w:rsidR="00E816C4" w:rsidRPr="00A71464" w:rsidRDefault="00E816C4" w:rsidP="00684860">
      <w:pPr>
        <w:ind w:left="426"/>
        <w:jc w:val="both"/>
        <w:rPr>
          <w:sz w:val="24"/>
          <w:szCs w:val="24"/>
        </w:rPr>
      </w:pPr>
      <w:r w:rsidRPr="00A71464">
        <w:rPr>
          <w:sz w:val="24"/>
          <w:szCs w:val="24"/>
        </w:rPr>
        <w:t>Национална агенция по приходите:</w:t>
      </w:r>
    </w:p>
    <w:p w:rsidR="00E816C4" w:rsidRPr="00A71464" w:rsidRDefault="00E816C4" w:rsidP="00684860">
      <w:pPr>
        <w:ind w:left="426"/>
        <w:jc w:val="both"/>
        <w:rPr>
          <w:sz w:val="24"/>
          <w:szCs w:val="24"/>
        </w:rPr>
      </w:pPr>
      <w:r w:rsidRPr="00A71464">
        <w:rPr>
          <w:sz w:val="24"/>
          <w:szCs w:val="24"/>
        </w:rPr>
        <w:t>–</w:t>
      </w:r>
      <w:r w:rsidRPr="00A71464">
        <w:rPr>
          <w:sz w:val="24"/>
          <w:szCs w:val="24"/>
        </w:rPr>
        <w:tab/>
        <w:t>Информационен телефон на НАП – 0700 18 700;</w:t>
      </w:r>
    </w:p>
    <w:p w:rsidR="00E816C4" w:rsidRPr="00A71464" w:rsidRDefault="00E816C4" w:rsidP="00684860">
      <w:pPr>
        <w:ind w:left="426"/>
        <w:jc w:val="both"/>
        <w:rPr>
          <w:sz w:val="24"/>
          <w:szCs w:val="24"/>
        </w:rPr>
      </w:pPr>
      <w:r w:rsidRPr="00A71464">
        <w:rPr>
          <w:sz w:val="24"/>
          <w:szCs w:val="24"/>
        </w:rPr>
        <w:t>–</w:t>
      </w:r>
      <w:r w:rsidRPr="00A71464">
        <w:rPr>
          <w:sz w:val="24"/>
          <w:szCs w:val="24"/>
        </w:rPr>
        <w:tab/>
        <w:t xml:space="preserve">Интернет адрес: </w:t>
      </w:r>
      <w:hyperlink r:id="rId9" w:history="1">
        <w:r w:rsidRPr="00A71464">
          <w:rPr>
            <w:rStyle w:val="a8"/>
            <w:sz w:val="24"/>
            <w:szCs w:val="24"/>
          </w:rPr>
          <w:t>http://www.nap.bg/</w:t>
        </w:r>
      </w:hyperlink>
    </w:p>
    <w:p w:rsidR="00E816C4" w:rsidRPr="00A71464" w:rsidRDefault="00E816C4" w:rsidP="00684860">
      <w:pPr>
        <w:ind w:left="426"/>
        <w:jc w:val="both"/>
        <w:rPr>
          <w:sz w:val="24"/>
          <w:szCs w:val="24"/>
        </w:rPr>
      </w:pPr>
      <w:r w:rsidRPr="00A71464">
        <w:rPr>
          <w:sz w:val="24"/>
          <w:szCs w:val="24"/>
        </w:rPr>
        <w:t xml:space="preserve">2. Национален осигурителен институт: </w:t>
      </w:r>
    </w:p>
    <w:p w:rsidR="00E816C4" w:rsidRPr="00A71464" w:rsidRDefault="00E816C4" w:rsidP="00684860">
      <w:pPr>
        <w:ind w:left="426"/>
        <w:jc w:val="both"/>
        <w:rPr>
          <w:sz w:val="24"/>
          <w:szCs w:val="24"/>
        </w:rPr>
      </w:pPr>
      <w:r w:rsidRPr="00A71464">
        <w:rPr>
          <w:sz w:val="24"/>
          <w:szCs w:val="24"/>
        </w:rPr>
        <w:t>–</w:t>
      </w:r>
      <w:r w:rsidRPr="00A71464">
        <w:rPr>
          <w:sz w:val="24"/>
          <w:szCs w:val="24"/>
        </w:rPr>
        <w:tab/>
        <w:t>Информационен телефон на НОИ – тел. 0700 14 802;</w:t>
      </w:r>
    </w:p>
    <w:p w:rsidR="00E816C4" w:rsidRPr="00A71464" w:rsidRDefault="00E816C4" w:rsidP="00684860">
      <w:pPr>
        <w:ind w:left="426"/>
        <w:jc w:val="both"/>
        <w:rPr>
          <w:sz w:val="24"/>
          <w:szCs w:val="24"/>
        </w:rPr>
      </w:pPr>
      <w:r w:rsidRPr="00A71464">
        <w:rPr>
          <w:sz w:val="24"/>
          <w:szCs w:val="24"/>
        </w:rPr>
        <w:t xml:space="preserve">–  Интернет адрес: </w:t>
      </w:r>
      <w:hyperlink r:id="rId10" w:history="1">
        <w:r w:rsidRPr="00A71464">
          <w:rPr>
            <w:rStyle w:val="a8"/>
            <w:sz w:val="24"/>
            <w:szCs w:val="24"/>
          </w:rPr>
          <w:t>http://www.nssi.bg/</w:t>
        </w:r>
      </w:hyperlink>
      <w:r w:rsidRPr="00A71464">
        <w:rPr>
          <w:sz w:val="24"/>
          <w:szCs w:val="24"/>
        </w:rPr>
        <w:t xml:space="preserve"> </w:t>
      </w:r>
    </w:p>
    <w:p w:rsidR="00E816C4" w:rsidRPr="00A71464" w:rsidRDefault="00E816C4" w:rsidP="00684860">
      <w:pPr>
        <w:ind w:left="426"/>
        <w:jc w:val="both"/>
        <w:rPr>
          <w:sz w:val="24"/>
          <w:szCs w:val="24"/>
        </w:rPr>
      </w:pPr>
      <w:r w:rsidRPr="00A71464">
        <w:rPr>
          <w:sz w:val="24"/>
          <w:szCs w:val="24"/>
        </w:rPr>
        <w:t>3.</w:t>
      </w:r>
      <w:r w:rsidRPr="00A71464">
        <w:rPr>
          <w:sz w:val="24"/>
          <w:szCs w:val="24"/>
        </w:rPr>
        <w:tab/>
        <w:t>Относно задълженията, свързани с акцизи и мита:</w:t>
      </w:r>
    </w:p>
    <w:p w:rsidR="00E816C4" w:rsidRPr="00A71464" w:rsidRDefault="00E816C4" w:rsidP="00684860">
      <w:pPr>
        <w:ind w:left="426"/>
        <w:jc w:val="both"/>
        <w:rPr>
          <w:sz w:val="24"/>
          <w:szCs w:val="24"/>
        </w:rPr>
      </w:pPr>
      <w:r w:rsidRPr="00A71464">
        <w:rPr>
          <w:sz w:val="24"/>
          <w:szCs w:val="24"/>
        </w:rPr>
        <w:tab/>
        <w:t xml:space="preserve">    Агенция „Митници”: </w:t>
      </w:r>
    </w:p>
    <w:p w:rsidR="00E816C4" w:rsidRPr="00A71464" w:rsidRDefault="00E816C4" w:rsidP="00684860">
      <w:pPr>
        <w:ind w:left="426"/>
        <w:jc w:val="both"/>
        <w:rPr>
          <w:sz w:val="24"/>
          <w:szCs w:val="24"/>
        </w:rPr>
      </w:pPr>
      <w:r w:rsidRPr="00A71464">
        <w:rPr>
          <w:sz w:val="24"/>
          <w:szCs w:val="24"/>
        </w:rPr>
        <w:t>–</w:t>
      </w:r>
      <w:r w:rsidRPr="00A71464">
        <w:rPr>
          <w:sz w:val="24"/>
          <w:szCs w:val="24"/>
        </w:rPr>
        <w:tab/>
        <w:t>Информационен телефон на АМ - 0298594980;</w:t>
      </w:r>
    </w:p>
    <w:p w:rsidR="00E816C4" w:rsidRPr="00A71464" w:rsidRDefault="00E816C4" w:rsidP="00684860">
      <w:pPr>
        <w:ind w:left="426"/>
        <w:jc w:val="both"/>
        <w:rPr>
          <w:sz w:val="24"/>
          <w:szCs w:val="24"/>
        </w:rPr>
      </w:pPr>
      <w:r w:rsidRPr="00A71464">
        <w:rPr>
          <w:sz w:val="24"/>
          <w:szCs w:val="24"/>
        </w:rPr>
        <w:t>–</w:t>
      </w:r>
      <w:r w:rsidRPr="00A71464">
        <w:rPr>
          <w:sz w:val="24"/>
          <w:szCs w:val="24"/>
        </w:rPr>
        <w:tab/>
        <w:t xml:space="preserve">Интернет адрес: http: </w:t>
      </w:r>
      <w:hyperlink r:id="rId11" w:history="1">
        <w:r w:rsidRPr="00A71464">
          <w:rPr>
            <w:rStyle w:val="a8"/>
            <w:sz w:val="24"/>
            <w:szCs w:val="24"/>
          </w:rPr>
          <w:t>www.customs.bg</w:t>
        </w:r>
      </w:hyperlink>
      <w:r w:rsidRPr="00A71464">
        <w:rPr>
          <w:sz w:val="24"/>
          <w:szCs w:val="24"/>
        </w:rPr>
        <w:t xml:space="preserve"> </w:t>
      </w:r>
    </w:p>
    <w:p w:rsidR="00E816C4" w:rsidRPr="00A71464" w:rsidRDefault="00E816C4" w:rsidP="00684860">
      <w:pPr>
        <w:ind w:left="426"/>
        <w:jc w:val="both"/>
        <w:rPr>
          <w:sz w:val="24"/>
          <w:szCs w:val="24"/>
        </w:rPr>
      </w:pPr>
      <w:r w:rsidRPr="00A71464">
        <w:rPr>
          <w:sz w:val="24"/>
          <w:szCs w:val="24"/>
        </w:rPr>
        <w:t>4.</w:t>
      </w:r>
      <w:r w:rsidRPr="00A71464">
        <w:rPr>
          <w:sz w:val="24"/>
          <w:szCs w:val="24"/>
        </w:rPr>
        <w:tab/>
        <w:t>Относно задълженията, свързани с опазване на околната среда:</w:t>
      </w:r>
    </w:p>
    <w:p w:rsidR="00E816C4" w:rsidRPr="00A71464" w:rsidRDefault="00E816C4" w:rsidP="00684860">
      <w:pPr>
        <w:ind w:left="426"/>
        <w:jc w:val="both"/>
        <w:rPr>
          <w:sz w:val="24"/>
          <w:szCs w:val="24"/>
        </w:rPr>
      </w:pPr>
      <w:r w:rsidRPr="00A71464">
        <w:rPr>
          <w:sz w:val="24"/>
          <w:szCs w:val="24"/>
        </w:rPr>
        <w:t>Министерство на околната среда и водите:</w:t>
      </w:r>
    </w:p>
    <w:p w:rsidR="00E816C4" w:rsidRPr="00A71464" w:rsidRDefault="00E816C4" w:rsidP="00684860">
      <w:pPr>
        <w:ind w:left="426"/>
        <w:jc w:val="both"/>
        <w:rPr>
          <w:sz w:val="24"/>
          <w:szCs w:val="24"/>
        </w:rPr>
      </w:pPr>
      <w:r w:rsidRPr="00A71464">
        <w:rPr>
          <w:sz w:val="24"/>
          <w:szCs w:val="24"/>
        </w:rPr>
        <w:t>–</w:t>
      </w:r>
      <w:r w:rsidRPr="00A71464">
        <w:rPr>
          <w:sz w:val="24"/>
          <w:szCs w:val="24"/>
        </w:rPr>
        <w:tab/>
        <w:t>Информационен център на МОСВ; работи за посетители всеки работен ден от 14 до 17ч.;</w:t>
      </w:r>
    </w:p>
    <w:p w:rsidR="00E816C4" w:rsidRPr="00A71464" w:rsidRDefault="00E816C4" w:rsidP="00684860">
      <w:pPr>
        <w:ind w:left="426"/>
        <w:jc w:val="both"/>
        <w:rPr>
          <w:sz w:val="24"/>
          <w:szCs w:val="24"/>
        </w:rPr>
      </w:pPr>
      <w:r w:rsidRPr="00A71464">
        <w:rPr>
          <w:sz w:val="24"/>
          <w:szCs w:val="24"/>
        </w:rPr>
        <w:t>–</w:t>
      </w:r>
      <w:r w:rsidRPr="00A71464">
        <w:rPr>
          <w:sz w:val="24"/>
          <w:szCs w:val="24"/>
        </w:rPr>
        <w:tab/>
        <w:t>София 1000, ул. „У.Гладстон“ № 67, Телефон: 02/940 6331;</w:t>
      </w:r>
    </w:p>
    <w:p w:rsidR="00E816C4" w:rsidRPr="00A71464" w:rsidRDefault="00E816C4" w:rsidP="00684860">
      <w:pPr>
        <w:ind w:left="426"/>
        <w:jc w:val="both"/>
        <w:rPr>
          <w:sz w:val="24"/>
          <w:szCs w:val="24"/>
        </w:rPr>
      </w:pPr>
      <w:r w:rsidRPr="00A71464">
        <w:rPr>
          <w:sz w:val="24"/>
          <w:szCs w:val="24"/>
        </w:rPr>
        <w:t>–</w:t>
      </w:r>
      <w:r w:rsidRPr="00A71464">
        <w:rPr>
          <w:sz w:val="24"/>
          <w:szCs w:val="24"/>
        </w:rPr>
        <w:tab/>
        <w:t xml:space="preserve">Интернет адрес: </w:t>
      </w:r>
      <w:hyperlink r:id="rId12" w:history="1">
        <w:r w:rsidRPr="00A71464">
          <w:rPr>
            <w:rStyle w:val="a8"/>
            <w:sz w:val="24"/>
            <w:szCs w:val="24"/>
          </w:rPr>
          <w:t>http://www.moew.government.bg/</w:t>
        </w:r>
      </w:hyperlink>
      <w:r w:rsidRPr="00A71464">
        <w:rPr>
          <w:sz w:val="24"/>
          <w:szCs w:val="24"/>
        </w:rPr>
        <w:t xml:space="preserve"> </w:t>
      </w:r>
    </w:p>
    <w:p w:rsidR="00E816C4" w:rsidRPr="00A71464" w:rsidRDefault="00E816C4" w:rsidP="00684860">
      <w:pPr>
        <w:ind w:left="426"/>
        <w:jc w:val="both"/>
        <w:rPr>
          <w:sz w:val="24"/>
          <w:szCs w:val="24"/>
        </w:rPr>
      </w:pPr>
      <w:r w:rsidRPr="00A71464">
        <w:rPr>
          <w:sz w:val="24"/>
          <w:szCs w:val="24"/>
        </w:rPr>
        <w:t>5.</w:t>
      </w:r>
      <w:r w:rsidRPr="00A71464">
        <w:rPr>
          <w:sz w:val="24"/>
          <w:szCs w:val="24"/>
        </w:rPr>
        <w:tab/>
        <w:t>Относно задълженията, закрила на заетостта и условията на труд:</w:t>
      </w:r>
    </w:p>
    <w:p w:rsidR="00E816C4" w:rsidRPr="00A71464" w:rsidRDefault="00E816C4" w:rsidP="00684860">
      <w:pPr>
        <w:ind w:left="426"/>
        <w:jc w:val="both"/>
        <w:rPr>
          <w:sz w:val="24"/>
          <w:szCs w:val="24"/>
        </w:rPr>
      </w:pPr>
      <w:r w:rsidRPr="00A71464">
        <w:rPr>
          <w:sz w:val="24"/>
          <w:szCs w:val="24"/>
        </w:rPr>
        <w:t>Министерство на труда и социалната политика:</w:t>
      </w:r>
    </w:p>
    <w:p w:rsidR="00E816C4" w:rsidRPr="00A71464" w:rsidRDefault="00E816C4" w:rsidP="00684860">
      <w:pPr>
        <w:ind w:left="426"/>
        <w:jc w:val="both"/>
        <w:rPr>
          <w:sz w:val="24"/>
          <w:szCs w:val="24"/>
        </w:rPr>
      </w:pPr>
      <w:r w:rsidRPr="00A71464">
        <w:rPr>
          <w:sz w:val="24"/>
          <w:szCs w:val="24"/>
        </w:rPr>
        <w:t>–</w:t>
      </w:r>
      <w:r w:rsidRPr="00A71464">
        <w:rPr>
          <w:sz w:val="24"/>
          <w:szCs w:val="24"/>
        </w:rPr>
        <w:tab/>
        <w:t>София 1051, ул.“Триадица“№2, Телефон: 02/811 9443;</w:t>
      </w:r>
    </w:p>
    <w:p w:rsidR="00E816C4" w:rsidRPr="00A71464" w:rsidRDefault="00E816C4" w:rsidP="00684860">
      <w:pPr>
        <w:ind w:left="426"/>
        <w:jc w:val="both"/>
        <w:rPr>
          <w:sz w:val="24"/>
          <w:szCs w:val="24"/>
        </w:rPr>
      </w:pPr>
      <w:r w:rsidRPr="00A71464">
        <w:rPr>
          <w:sz w:val="24"/>
          <w:szCs w:val="24"/>
        </w:rPr>
        <w:t>–</w:t>
      </w:r>
      <w:r w:rsidRPr="00A71464">
        <w:rPr>
          <w:sz w:val="24"/>
          <w:szCs w:val="24"/>
        </w:rPr>
        <w:tab/>
        <w:t xml:space="preserve"> Интернет адрес: </w:t>
      </w:r>
      <w:hyperlink r:id="rId13" w:history="1">
        <w:r w:rsidRPr="00A71464">
          <w:rPr>
            <w:rStyle w:val="a8"/>
            <w:sz w:val="24"/>
            <w:szCs w:val="24"/>
          </w:rPr>
          <w:t>http://www.mlsp.government.bg</w:t>
        </w:r>
      </w:hyperlink>
      <w:r w:rsidRPr="00A71464">
        <w:rPr>
          <w:sz w:val="24"/>
          <w:szCs w:val="24"/>
        </w:rPr>
        <w:t xml:space="preserve"> </w:t>
      </w:r>
    </w:p>
    <w:p w:rsidR="00E816C4" w:rsidRPr="00A71464" w:rsidRDefault="00E816C4" w:rsidP="00533A05">
      <w:pPr>
        <w:ind w:left="426"/>
        <w:jc w:val="both"/>
        <w:rPr>
          <w:sz w:val="24"/>
          <w:szCs w:val="24"/>
        </w:rPr>
      </w:pPr>
    </w:p>
    <w:p w:rsidR="00E816C4" w:rsidRPr="00A71464" w:rsidRDefault="00E816C4" w:rsidP="00533A05">
      <w:pPr>
        <w:pStyle w:val="1"/>
        <w:keepNext w:val="0"/>
        <w:spacing w:before="0" w:after="120"/>
        <w:jc w:val="both"/>
        <w:rPr>
          <w:rFonts w:ascii="Times New Roman" w:hAnsi="Times New Roman" w:cs="Times New Roman"/>
          <w:sz w:val="24"/>
          <w:szCs w:val="24"/>
          <w:lang w:val="bg-BG"/>
        </w:rPr>
      </w:pPr>
      <w:bookmarkStart w:id="33" w:name="_Toc507008988"/>
      <w:bookmarkStart w:id="34" w:name="_Toc512602808"/>
      <w:r w:rsidRPr="00A71464">
        <w:rPr>
          <w:rFonts w:ascii="Times New Roman" w:hAnsi="Times New Roman" w:cs="Times New Roman"/>
          <w:kern w:val="0"/>
          <w:sz w:val="24"/>
          <w:szCs w:val="24"/>
          <w:lang w:val="bg-BG"/>
        </w:rPr>
        <w:t xml:space="preserve">IX. </w:t>
      </w:r>
      <w:r w:rsidRPr="00A71464">
        <w:rPr>
          <w:rFonts w:ascii="Times New Roman" w:hAnsi="Times New Roman" w:cs="Times New Roman"/>
          <w:sz w:val="24"/>
          <w:szCs w:val="24"/>
          <w:lang w:val="bg-BG"/>
        </w:rPr>
        <w:t>СЪДЪРЖАНИЕ НА ОФЕРТАТА</w:t>
      </w:r>
      <w:bookmarkEnd w:id="33"/>
      <w:bookmarkEnd w:id="34"/>
    </w:p>
    <w:p w:rsidR="00E816C4" w:rsidRPr="00A71464" w:rsidRDefault="00E816C4" w:rsidP="00533A05">
      <w:pPr>
        <w:jc w:val="both"/>
        <w:rPr>
          <w:b/>
          <w:bCs/>
          <w:sz w:val="24"/>
          <w:szCs w:val="24"/>
        </w:rPr>
      </w:pPr>
      <w:r w:rsidRPr="00A71464">
        <w:rPr>
          <w:b/>
          <w:bCs/>
          <w:sz w:val="24"/>
          <w:szCs w:val="24"/>
        </w:rPr>
        <w:t>Офертата за участие в обществената поръчка включва следните документи:</w:t>
      </w:r>
    </w:p>
    <w:p w:rsidR="00E816C4" w:rsidRPr="00A71464" w:rsidRDefault="00E816C4" w:rsidP="00533A05">
      <w:pPr>
        <w:jc w:val="both"/>
        <w:rPr>
          <w:b/>
          <w:bCs/>
          <w:sz w:val="24"/>
          <w:szCs w:val="24"/>
          <w:u w:val="single"/>
        </w:rPr>
      </w:pPr>
      <w:bookmarkStart w:id="35" w:name="_Toc453805164"/>
      <w:r w:rsidRPr="00A71464">
        <w:rPr>
          <w:b/>
          <w:bCs/>
          <w:sz w:val="24"/>
          <w:szCs w:val="24"/>
          <w:u w:val="single"/>
        </w:rPr>
        <w:t>„Заявление за участие“</w:t>
      </w:r>
      <w:bookmarkEnd w:id="35"/>
      <w:r w:rsidRPr="00A71464">
        <w:rPr>
          <w:b/>
          <w:bCs/>
          <w:sz w:val="24"/>
          <w:szCs w:val="24"/>
          <w:u w:val="single"/>
        </w:rPr>
        <w:t>, съдържащо:</w:t>
      </w:r>
    </w:p>
    <w:p w:rsidR="00E816C4" w:rsidRPr="00A71464" w:rsidRDefault="00E816C4" w:rsidP="00C41BC2">
      <w:pPr>
        <w:numPr>
          <w:ilvl w:val="0"/>
          <w:numId w:val="14"/>
        </w:numPr>
        <w:jc w:val="both"/>
        <w:rPr>
          <w:sz w:val="24"/>
          <w:szCs w:val="24"/>
        </w:rPr>
      </w:pPr>
      <w:r w:rsidRPr="00A71464">
        <w:rPr>
          <w:sz w:val="24"/>
          <w:szCs w:val="24"/>
        </w:rPr>
        <w:lastRenderedPageBreak/>
        <w:t>Опис на документите, съдържащи се в офертата – по образец.</w:t>
      </w:r>
    </w:p>
    <w:p w:rsidR="00E816C4" w:rsidRPr="00A71464" w:rsidRDefault="00E816C4" w:rsidP="00C41BC2">
      <w:pPr>
        <w:numPr>
          <w:ilvl w:val="0"/>
          <w:numId w:val="14"/>
        </w:numPr>
        <w:jc w:val="both"/>
        <w:rPr>
          <w:sz w:val="24"/>
          <w:szCs w:val="24"/>
        </w:rPr>
      </w:pPr>
      <w:r w:rsidRPr="00A71464">
        <w:rPr>
          <w:sz w:val="24"/>
          <w:szCs w:val="24"/>
        </w:rPr>
        <w:t>Единен европейски документ за обществени поръчки (ЕЕДОП) за участника в съответствие с изискванията на закона и условията на възложителя, а когато е приложимо – ЕЕДОП за всеки подизпълнител и за всяко лице, чиито ресурси ще бъдат ангажирани в изпълнението на поръчката (по образец)</w:t>
      </w:r>
      <w:r>
        <w:rPr>
          <w:sz w:val="24"/>
          <w:szCs w:val="24"/>
        </w:rPr>
        <w:t xml:space="preserve">. </w:t>
      </w:r>
      <w:r w:rsidRPr="00D946E9">
        <w:rPr>
          <w:sz w:val="24"/>
          <w:szCs w:val="24"/>
        </w:rPr>
        <w:t>Когато участникът е обединение, което не е юридическо лице, ЕЕДОП се подава от всеки от участниците в обединението. При необходимост от деклариране на обстоятелства, относими към обединението, ЕЕДОП се подава и за обединението;</w:t>
      </w:r>
      <w:r w:rsidRPr="00A71464">
        <w:rPr>
          <w:sz w:val="24"/>
          <w:szCs w:val="24"/>
        </w:rPr>
        <w:t>;</w:t>
      </w:r>
    </w:p>
    <w:p w:rsidR="00E816C4" w:rsidRPr="005D5671" w:rsidRDefault="00E816C4" w:rsidP="00C41BC2">
      <w:pPr>
        <w:numPr>
          <w:ilvl w:val="0"/>
          <w:numId w:val="14"/>
        </w:numPr>
        <w:jc w:val="both"/>
        <w:rPr>
          <w:sz w:val="24"/>
          <w:szCs w:val="24"/>
        </w:rPr>
      </w:pPr>
      <w:r w:rsidRPr="00A71464">
        <w:rPr>
          <w:sz w:val="24"/>
          <w:szCs w:val="24"/>
        </w:rPr>
        <w:t>Документи за доказване на предприетите мерки за надеждност, когато е приложимо;</w:t>
      </w:r>
    </w:p>
    <w:p w:rsidR="00E816C4" w:rsidRPr="00A71464" w:rsidRDefault="00E816C4" w:rsidP="00533A05">
      <w:pPr>
        <w:jc w:val="both"/>
        <w:rPr>
          <w:sz w:val="24"/>
          <w:szCs w:val="24"/>
        </w:rPr>
      </w:pPr>
    </w:p>
    <w:p w:rsidR="00E816C4" w:rsidRPr="00A71464" w:rsidRDefault="00E816C4" w:rsidP="00533A05">
      <w:pPr>
        <w:jc w:val="both"/>
        <w:rPr>
          <w:sz w:val="24"/>
          <w:szCs w:val="24"/>
        </w:rPr>
      </w:pPr>
    </w:p>
    <w:p w:rsidR="00E816C4" w:rsidRPr="00A71464" w:rsidRDefault="00E816C4" w:rsidP="00C41BC2">
      <w:pPr>
        <w:numPr>
          <w:ilvl w:val="0"/>
          <w:numId w:val="14"/>
        </w:numPr>
        <w:jc w:val="both"/>
        <w:rPr>
          <w:sz w:val="24"/>
          <w:szCs w:val="24"/>
        </w:rPr>
      </w:pPr>
      <w:r w:rsidRPr="00A71464">
        <w:rPr>
          <w:sz w:val="24"/>
          <w:szCs w:val="24"/>
        </w:rPr>
        <w:t>В случай, че участникът е обединение - договор или друг еквивалентен документ (в оригинал или в нотариално заверен препис), от който да е видно правното основание за създаване на обединението, както и изпълнението на следните изисквания:</w:t>
      </w:r>
    </w:p>
    <w:p w:rsidR="00E816C4" w:rsidRPr="00A71464" w:rsidRDefault="00E816C4" w:rsidP="00533A05">
      <w:pPr>
        <w:jc w:val="both"/>
        <w:rPr>
          <w:sz w:val="24"/>
          <w:szCs w:val="24"/>
        </w:rPr>
      </w:pPr>
    </w:p>
    <w:p w:rsidR="00E816C4" w:rsidRPr="00A71464" w:rsidRDefault="00E816C4" w:rsidP="00C41BC2">
      <w:pPr>
        <w:numPr>
          <w:ilvl w:val="0"/>
          <w:numId w:val="13"/>
        </w:numPr>
        <w:jc w:val="both"/>
        <w:rPr>
          <w:sz w:val="24"/>
          <w:szCs w:val="24"/>
        </w:rPr>
      </w:pPr>
      <w:r w:rsidRPr="00A71464">
        <w:rPr>
          <w:sz w:val="24"/>
          <w:szCs w:val="24"/>
        </w:rPr>
        <w:t>да е определено лице, което да представлява обединението пред възложителя за целите на обществената поръчка;</w:t>
      </w:r>
    </w:p>
    <w:p w:rsidR="00E816C4" w:rsidRPr="00A71464" w:rsidRDefault="00E816C4" w:rsidP="00C41BC2">
      <w:pPr>
        <w:numPr>
          <w:ilvl w:val="0"/>
          <w:numId w:val="13"/>
        </w:numPr>
        <w:jc w:val="both"/>
        <w:rPr>
          <w:sz w:val="24"/>
          <w:szCs w:val="24"/>
        </w:rPr>
      </w:pPr>
      <w:r w:rsidRPr="00A71464">
        <w:rPr>
          <w:sz w:val="24"/>
          <w:szCs w:val="24"/>
        </w:rPr>
        <w:t>да е уговорена солидарна отговорност между партньорите в обединението за изпълнението на обществената поръчка;</w:t>
      </w:r>
    </w:p>
    <w:p w:rsidR="00E816C4" w:rsidRPr="00A71464" w:rsidRDefault="00E816C4" w:rsidP="00C41BC2">
      <w:pPr>
        <w:numPr>
          <w:ilvl w:val="0"/>
          <w:numId w:val="13"/>
        </w:numPr>
        <w:jc w:val="both"/>
        <w:rPr>
          <w:sz w:val="24"/>
          <w:szCs w:val="24"/>
        </w:rPr>
      </w:pPr>
      <w:r w:rsidRPr="00A71464">
        <w:rPr>
          <w:sz w:val="24"/>
          <w:szCs w:val="24"/>
        </w:rPr>
        <w:t>да са разпределени отговорностите по изпълнение на поръчката между членовете на обединението;</w:t>
      </w:r>
    </w:p>
    <w:p w:rsidR="00E816C4" w:rsidRPr="00A71464" w:rsidRDefault="00E816C4" w:rsidP="00C41BC2">
      <w:pPr>
        <w:numPr>
          <w:ilvl w:val="0"/>
          <w:numId w:val="13"/>
        </w:numPr>
        <w:jc w:val="both"/>
        <w:rPr>
          <w:sz w:val="24"/>
          <w:szCs w:val="24"/>
        </w:rPr>
      </w:pPr>
      <w:r w:rsidRPr="00A71464">
        <w:rPr>
          <w:sz w:val="24"/>
          <w:szCs w:val="24"/>
        </w:rPr>
        <w:t>да бъдат описани дейностите, които ще изпълнява всеки член на обединението;</w:t>
      </w:r>
    </w:p>
    <w:p w:rsidR="00E816C4" w:rsidRPr="00A71464" w:rsidRDefault="00E816C4" w:rsidP="00C41BC2">
      <w:pPr>
        <w:numPr>
          <w:ilvl w:val="0"/>
          <w:numId w:val="13"/>
        </w:numPr>
        <w:jc w:val="both"/>
        <w:rPr>
          <w:sz w:val="24"/>
          <w:szCs w:val="24"/>
        </w:rPr>
      </w:pPr>
      <w:r w:rsidRPr="00A71464">
        <w:rPr>
          <w:sz w:val="24"/>
          <w:szCs w:val="24"/>
        </w:rPr>
        <w:t>да е определено наименование на обединението.</w:t>
      </w:r>
    </w:p>
    <w:p w:rsidR="00E816C4" w:rsidRPr="00A71464" w:rsidRDefault="00E816C4" w:rsidP="00C41BC2">
      <w:pPr>
        <w:numPr>
          <w:ilvl w:val="0"/>
          <w:numId w:val="14"/>
        </w:numPr>
        <w:jc w:val="both"/>
        <w:rPr>
          <w:sz w:val="24"/>
          <w:szCs w:val="24"/>
        </w:rPr>
      </w:pPr>
      <w:r w:rsidRPr="00A71464">
        <w:rPr>
          <w:sz w:val="24"/>
          <w:szCs w:val="24"/>
        </w:rPr>
        <w:t>Документи за поетите от третите лица и подизпълнителите задължения (когато е приложимо при условията на Раздел V от тази документация – относно Използване капацитета на трети лица и Подизпълнители).</w:t>
      </w:r>
    </w:p>
    <w:p w:rsidR="00E816C4" w:rsidRPr="00A71464" w:rsidRDefault="00E816C4" w:rsidP="00533A05">
      <w:pPr>
        <w:ind w:left="720"/>
        <w:jc w:val="both"/>
        <w:rPr>
          <w:sz w:val="24"/>
          <w:szCs w:val="24"/>
        </w:rPr>
      </w:pPr>
    </w:p>
    <w:p w:rsidR="00E816C4" w:rsidRPr="00A71464" w:rsidRDefault="00E816C4" w:rsidP="00533A05">
      <w:pPr>
        <w:jc w:val="both"/>
        <w:rPr>
          <w:b/>
          <w:bCs/>
          <w:i/>
          <w:iCs/>
          <w:sz w:val="24"/>
          <w:szCs w:val="24"/>
        </w:rPr>
      </w:pPr>
      <w:r w:rsidRPr="00A71464">
        <w:rPr>
          <w:b/>
          <w:bCs/>
          <w:i/>
          <w:iCs/>
          <w:sz w:val="24"/>
          <w:szCs w:val="24"/>
        </w:rPr>
        <w:t>Важно:</w:t>
      </w:r>
    </w:p>
    <w:p w:rsidR="00E816C4" w:rsidRPr="00A71464" w:rsidRDefault="00E816C4" w:rsidP="00533A05">
      <w:pPr>
        <w:jc w:val="both"/>
        <w:rPr>
          <w:b/>
          <w:bCs/>
          <w:i/>
          <w:iCs/>
          <w:sz w:val="24"/>
          <w:szCs w:val="24"/>
        </w:rPr>
      </w:pPr>
      <w:r w:rsidRPr="00A71464">
        <w:rPr>
          <w:b/>
          <w:bCs/>
          <w:i/>
          <w:iCs/>
          <w:sz w:val="24"/>
          <w:szCs w:val="24"/>
        </w:rPr>
        <w:t xml:space="preserve">Съгласно Методическо указание на Агенцията по обществените поръчки изх. № МУ-4/02.03.2018 г. и на основание чл. 67, ал. 4 от Закона за обществените поръчки (ЗОП) във връзка с § 29, т. 5, б. „а“ от Преходните и заключителни разпоредби на ЗОП, в сила от 01 април 2018 г. Единният европейски документ за обществени поръчки (ЕЕДОП) се предоставя задължително в електронен вид, независимо кога е стартирала процедурата за възлагане на обществената поръчка. </w:t>
      </w:r>
    </w:p>
    <w:p w:rsidR="00E816C4" w:rsidRPr="00A71464" w:rsidRDefault="00E816C4" w:rsidP="00533A05">
      <w:pPr>
        <w:jc w:val="both"/>
        <w:rPr>
          <w:b/>
          <w:bCs/>
          <w:i/>
          <w:iCs/>
          <w:sz w:val="24"/>
          <w:szCs w:val="24"/>
        </w:rPr>
      </w:pPr>
    </w:p>
    <w:p w:rsidR="00E816C4" w:rsidRPr="00A71464" w:rsidRDefault="00E816C4" w:rsidP="00533A05">
      <w:pPr>
        <w:jc w:val="both"/>
        <w:rPr>
          <w:b/>
          <w:bCs/>
          <w:i/>
          <w:iCs/>
          <w:sz w:val="24"/>
          <w:szCs w:val="24"/>
        </w:rPr>
      </w:pPr>
      <w:r w:rsidRPr="00A71464">
        <w:rPr>
          <w:b/>
          <w:bCs/>
          <w:i/>
          <w:iCs/>
          <w:sz w:val="24"/>
          <w:szCs w:val="24"/>
        </w:rPr>
        <w:t>Във връзка с горепосоченото участниците следва да представят ЕЕДОП в електронен вид, който да е цифрово подписан и приложен на подходящ оптичен носител към пакета документи за участие в процедурата. Форматът, в който се предоставя документът не следва да позволява редактиране на неговото съдържание.</w:t>
      </w:r>
    </w:p>
    <w:p w:rsidR="00E816C4" w:rsidRPr="00A71464" w:rsidRDefault="00E816C4" w:rsidP="00533A05">
      <w:pPr>
        <w:jc w:val="both"/>
        <w:rPr>
          <w:b/>
          <w:bCs/>
          <w:i/>
          <w:iCs/>
          <w:sz w:val="24"/>
          <w:szCs w:val="24"/>
        </w:rPr>
      </w:pPr>
    </w:p>
    <w:p w:rsidR="00E816C4" w:rsidRPr="00A71464" w:rsidRDefault="00E816C4" w:rsidP="00533A05">
      <w:pPr>
        <w:jc w:val="both"/>
        <w:rPr>
          <w:b/>
          <w:bCs/>
          <w:i/>
          <w:iCs/>
          <w:sz w:val="24"/>
          <w:szCs w:val="24"/>
        </w:rPr>
      </w:pPr>
      <w:r w:rsidRPr="00A71464">
        <w:rPr>
          <w:b/>
          <w:bCs/>
          <w:i/>
          <w:iCs/>
          <w:sz w:val="24"/>
          <w:szCs w:val="24"/>
        </w:rPr>
        <w:t xml:space="preserve">Подготовката на ЕЕДОП може да се извърши по един от следните начини: </w:t>
      </w:r>
    </w:p>
    <w:p w:rsidR="00E816C4" w:rsidRPr="00A71464" w:rsidRDefault="00E816C4" w:rsidP="00533A05">
      <w:pPr>
        <w:jc w:val="both"/>
        <w:rPr>
          <w:b/>
          <w:bCs/>
          <w:i/>
          <w:iCs/>
          <w:sz w:val="24"/>
          <w:szCs w:val="24"/>
        </w:rPr>
      </w:pPr>
      <w:r w:rsidRPr="00A71464">
        <w:rPr>
          <w:b/>
          <w:bCs/>
          <w:i/>
          <w:iCs/>
          <w:sz w:val="24"/>
          <w:szCs w:val="24"/>
        </w:rPr>
        <w:t>Към настоящата документация се предоставя eЕЕДОП.zip,  в който се съдържа електронен образец на ЕЕДОП (еЕЕДОП). В пакета се съдържа един файл espd-request.pdf, който служи за преглед на образеца, и файл espd-request.xml, който е предназначен за използване в електронната система за еЕЕДОП на Европейската комисия.</w:t>
      </w:r>
    </w:p>
    <w:p w:rsidR="00E816C4" w:rsidRPr="00A71464" w:rsidRDefault="00E816C4" w:rsidP="00533A05">
      <w:pPr>
        <w:jc w:val="both"/>
        <w:rPr>
          <w:b/>
          <w:bCs/>
          <w:i/>
          <w:iCs/>
          <w:sz w:val="24"/>
          <w:szCs w:val="24"/>
        </w:rPr>
      </w:pPr>
      <w:r w:rsidRPr="00A71464">
        <w:rPr>
          <w:b/>
          <w:bCs/>
          <w:i/>
          <w:iCs/>
          <w:sz w:val="24"/>
          <w:szCs w:val="24"/>
        </w:rPr>
        <w:lastRenderedPageBreak/>
        <w:t xml:space="preserve">Подготовката на ЕЕДОП-а се извършва чрез използване на осигурената от ЕК безплатна услуга – информационна система за еЕЕДОП. Системата може да се достъпи чрез портала на обществени поръчки, секция РОП и е-услуги /електронни услуги на Европейската комисия, както и директно на адрес: </w:t>
      </w:r>
      <w:hyperlink r:id="rId14" w:history="1">
        <w:r w:rsidRPr="00A71464">
          <w:rPr>
            <w:rStyle w:val="a8"/>
            <w:b/>
            <w:bCs/>
            <w:i/>
            <w:iCs/>
            <w:sz w:val="24"/>
            <w:szCs w:val="24"/>
          </w:rPr>
          <w:t>https://ec.europa.eu/tools/espd</w:t>
        </w:r>
      </w:hyperlink>
      <w:r w:rsidRPr="00A71464">
        <w:rPr>
          <w:b/>
          <w:bCs/>
          <w:i/>
          <w:iCs/>
          <w:sz w:val="24"/>
          <w:szCs w:val="24"/>
        </w:rPr>
        <w:t>.</w:t>
      </w:r>
    </w:p>
    <w:p w:rsidR="00E816C4" w:rsidRPr="00A71464" w:rsidRDefault="00E816C4" w:rsidP="00533A05">
      <w:pPr>
        <w:jc w:val="both"/>
        <w:rPr>
          <w:b/>
          <w:bCs/>
          <w:i/>
          <w:iCs/>
          <w:sz w:val="24"/>
          <w:szCs w:val="24"/>
        </w:rPr>
      </w:pPr>
      <w:r w:rsidRPr="00A71464">
        <w:rPr>
          <w:b/>
          <w:bCs/>
          <w:i/>
          <w:iCs/>
          <w:sz w:val="24"/>
          <w:szCs w:val="24"/>
        </w:rPr>
        <w:t>За да попълните предоставения образец на ЕЕДОП е необходимо да преминете през следните стъпки:</w:t>
      </w:r>
    </w:p>
    <w:p w:rsidR="00E816C4" w:rsidRPr="00A71464" w:rsidRDefault="00E816C4" w:rsidP="00533A05">
      <w:pPr>
        <w:jc w:val="both"/>
        <w:rPr>
          <w:b/>
          <w:bCs/>
          <w:i/>
          <w:iCs/>
          <w:sz w:val="24"/>
          <w:szCs w:val="24"/>
        </w:rPr>
      </w:pPr>
      <w:r w:rsidRPr="00A71464">
        <w:rPr>
          <w:b/>
          <w:bCs/>
          <w:i/>
          <w:iCs/>
          <w:sz w:val="24"/>
          <w:szCs w:val="24"/>
        </w:rPr>
        <w:t>А: Съхранете файл espd-request.xml на компютъра си.</w:t>
      </w:r>
    </w:p>
    <w:p w:rsidR="00E816C4" w:rsidRPr="00A71464" w:rsidRDefault="00E816C4" w:rsidP="00533A05">
      <w:pPr>
        <w:jc w:val="both"/>
        <w:rPr>
          <w:b/>
          <w:bCs/>
          <w:i/>
          <w:iCs/>
          <w:sz w:val="24"/>
          <w:szCs w:val="24"/>
        </w:rPr>
      </w:pPr>
      <w:r w:rsidRPr="00A71464">
        <w:rPr>
          <w:b/>
          <w:bCs/>
          <w:i/>
          <w:iCs/>
          <w:sz w:val="24"/>
          <w:szCs w:val="24"/>
        </w:rPr>
        <w:t xml:space="preserve">Б: Отворете интернет страницата на системата за еЕЕДОП и изберете български език. </w:t>
      </w:r>
    </w:p>
    <w:p w:rsidR="00E816C4" w:rsidRPr="00A71464" w:rsidRDefault="00E816C4" w:rsidP="00533A05">
      <w:pPr>
        <w:jc w:val="both"/>
        <w:rPr>
          <w:b/>
          <w:bCs/>
          <w:i/>
          <w:iCs/>
          <w:sz w:val="24"/>
          <w:szCs w:val="24"/>
        </w:rPr>
      </w:pPr>
      <w:r w:rsidRPr="00A71464">
        <w:rPr>
          <w:b/>
          <w:bCs/>
          <w:i/>
          <w:iCs/>
          <w:sz w:val="24"/>
          <w:szCs w:val="24"/>
        </w:rPr>
        <w:t>В: В долната част на отворилата се страница на въпроса „Вие сте?“ маркирайте „Икономически оператор“.</w:t>
      </w:r>
    </w:p>
    <w:p w:rsidR="00E816C4" w:rsidRPr="00A71464" w:rsidRDefault="00E816C4" w:rsidP="00533A05">
      <w:pPr>
        <w:jc w:val="both"/>
        <w:rPr>
          <w:b/>
          <w:bCs/>
          <w:i/>
          <w:iCs/>
          <w:sz w:val="24"/>
          <w:szCs w:val="24"/>
        </w:rPr>
      </w:pPr>
      <w:r w:rsidRPr="00A71464">
        <w:rPr>
          <w:b/>
          <w:bCs/>
          <w:i/>
          <w:iCs/>
          <w:sz w:val="24"/>
          <w:szCs w:val="24"/>
        </w:rPr>
        <w:t>Г: В новопоявилото се поле „Искате да“ маркирайте „Заредите файл ЕЕДОП“.</w:t>
      </w:r>
    </w:p>
    <w:p w:rsidR="00E816C4" w:rsidRPr="00A71464" w:rsidRDefault="00E816C4" w:rsidP="00533A05">
      <w:pPr>
        <w:jc w:val="both"/>
        <w:rPr>
          <w:b/>
          <w:bCs/>
          <w:i/>
          <w:iCs/>
          <w:sz w:val="24"/>
          <w:szCs w:val="24"/>
        </w:rPr>
      </w:pPr>
      <w:r w:rsidRPr="00A71464">
        <w:rPr>
          <w:b/>
          <w:bCs/>
          <w:i/>
          <w:iCs/>
          <w:sz w:val="24"/>
          <w:szCs w:val="24"/>
        </w:rPr>
        <w:t>Д: В новопоявилото се поле „Качите документ“ изберете бутона „Избор на файл“, след което намерете и изберете файла, който запазихте на компютъра си в стъпка А.</w:t>
      </w:r>
    </w:p>
    <w:p w:rsidR="00E816C4" w:rsidRPr="00A71464" w:rsidRDefault="00E816C4" w:rsidP="00533A05">
      <w:pPr>
        <w:jc w:val="both"/>
        <w:rPr>
          <w:b/>
          <w:bCs/>
          <w:i/>
          <w:iCs/>
          <w:sz w:val="24"/>
          <w:szCs w:val="24"/>
        </w:rPr>
      </w:pPr>
      <w:r w:rsidRPr="00A71464">
        <w:rPr>
          <w:b/>
          <w:bCs/>
          <w:i/>
          <w:iCs/>
          <w:sz w:val="24"/>
          <w:szCs w:val="24"/>
        </w:rPr>
        <w:t>Е: В новопоявилото се поле изберете мястото на дейност на Вашето предприятие и натиснете бутон „Напред“.</w:t>
      </w:r>
    </w:p>
    <w:p w:rsidR="00E816C4" w:rsidRPr="00A71464" w:rsidRDefault="00E816C4" w:rsidP="00533A05">
      <w:pPr>
        <w:jc w:val="both"/>
        <w:rPr>
          <w:b/>
          <w:bCs/>
          <w:i/>
          <w:iCs/>
          <w:sz w:val="24"/>
          <w:szCs w:val="24"/>
        </w:rPr>
      </w:pPr>
    </w:p>
    <w:p w:rsidR="00E816C4" w:rsidRPr="00A71464" w:rsidRDefault="00E816C4" w:rsidP="00533A05">
      <w:pPr>
        <w:jc w:val="both"/>
        <w:rPr>
          <w:b/>
          <w:bCs/>
          <w:i/>
          <w:iCs/>
          <w:sz w:val="24"/>
          <w:szCs w:val="24"/>
        </w:rPr>
      </w:pPr>
      <w:r w:rsidRPr="00A71464">
        <w:rPr>
          <w:b/>
          <w:bCs/>
          <w:i/>
          <w:iCs/>
          <w:sz w:val="24"/>
          <w:szCs w:val="24"/>
        </w:rPr>
        <w:t>Ж: Ще се зареди еЕЕДОП, който можете да започнете да попълвате онлайн. След попълване на всеки раздел се преминава на следващия чрез натискане на бутона „Напред“. Когато попълните целия документ, на последната му страница ще се появи бутон „Преглед“, чрез натискането на който ще се появи целия попълнен еЕЕДОП.</w:t>
      </w:r>
    </w:p>
    <w:p w:rsidR="00E816C4" w:rsidRPr="00A71464" w:rsidRDefault="00E816C4" w:rsidP="00533A05">
      <w:pPr>
        <w:jc w:val="both"/>
        <w:rPr>
          <w:b/>
          <w:bCs/>
          <w:i/>
          <w:iCs/>
          <w:sz w:val="24"/>
          <w:szCs w:val="24"/>
        </w:rPr>
      </w:pPr>
    </w:p>
    <w:p w:rsidR="00E816C4" w:rsidRPr="00A71464" w:rsidRDefault="00E816C4" w:rsidP="00533A05">
      <w:pPr>
        <w:jc w:val="both"/>
        <w:rPr>
          <w:b/>
          <w:bCs/>
          <w:i/>
          <w:iCs/>
          <w:sz w:val="24"/>
          <w:szCs w:val="24"/>
        </w:rPr>
      </w:pPr>
      <w:r w:rsidRPr="00A71464">
        <w:rPr>
          <w:b/>
          <w:bCs/>
          <w:i/>
          <w:iCs/>
          <w:sz w:val="24"/>
          <w:szCs w:val="24"/>
        </w:rPr>
        <w:t>З: След като се е заредил целия еЕЕДОП в края на документа се появява бутон „Изтегляне като“, чрез натискането на който се появяват опциите за изтегляне на документа. Препоръчително е да съхраните и двата формата на компютъра си, за да можете да се възползвате от повторно редактиране на документа.</w:t>
      </w:r>
    </w:p>
    <w:p w:rsidR="00E816C4" w:rsidRPr="00A71464" w:rsidRDefault="00E816C4" w:rsidP="00533A05">
      <w:pPr>
        <w:jc w:val="both"/>
        <w:rPr>
          <w:b/>
          <w:bCs/>
          <w:i/>
          <w:iCs/>
          <w:sz w:val="24"/>
          <w:szCs w:val="24"/>
        </w:rPr>
      </w:pPr>
    </w:p>
    <w:p w:rsidR="00E816C4" w:rsidRPr="00A71464" w:rsidRDefault="00E816C4" w:rsidP="00533A05">
      <w:pPr>
        <w:jc w:val="both"/>
        <w:rPr>
          <w:b/>
          <w:bCs/>
          <w:i/>
          <w:iCs/>
          <w:sz w:val="24"/>
          <w:szCs w:val="24"/>
        </w:rPr>
      </w:pPr>
      <w:r w:rsidRPr="00A71464">
        <w:rPr>
          <w:b/>
          <w:bCs/>
          <w:i/>
          <w:iCs/>
          <w:sz w:val="24"/>
          <w:szCs w:val="24"/>
        </w:rPr>
        <w:t>Изтегленият .pdf файл се подписва електронно от всички задължени лица и се предоставя в електронен вид към документите за участие в процедурата.</w:t>
      </w:r>
    </w:p>
    <w:p w:rsidR="00E816C4" w:rsidRPr="00A71464" w:rsidRDefault="00E816C4" w:rsidP="00533A05">
      <w:pPr>
        <w:jc w:val="both"/>
        <w:rPr>
          <w:b/>
          <w:bCs/>
          <w:i/>
          <w:iCs/>
          <w:sz w:val="24"/>
          <w:szCs w:val="24"/>
        </w:rPr>
      </w:pPr>
    </w:p>
    <w:p w:rsidR="00E816C4" w:rsidRPr="00A71464" w:rsidRDefault="00E816C4" w:rsidP="00533A05">
      <w:pPr>
        <w:jc w:val="both"/>
        <w:rPr>
          <w:sz w:val="24"/>
          <w:szCs w:val="24"/>
        </w:rPr>
      </w:pPr>
      <w:r w:rsidRPr="00A71464">
        <w:rPr>
          <w:sz w:val="24"/>
          <w:szCs w:val="24"/>
        </w:rPr>
        <w:t>Забележка: Описаният начин за работа със системата за еЕЕДОП е валиден към датата на обявяване на настоящата обществена поръчка. Възложителят го предоставя единствено с цел да улесни участниците. Възложителят не носи отговорност за промени в начина на функциониране на системата след тази дата.</w:t>
      </w:r>
    </w:p>
    <w:p w:rsidR="00E816C4" w:rsidRPr="00A71464" w:rsidRDefault="00E816C4" w:rsidP="00533A05">
      <w:pPr>
        <w:jc w:val="both"/>
        <w:rPr>
          <w:sz w:val="24"/>
          <w:szCs w:val="24"/>
        </w:rPr>
      </w:pPr>
      <w:r w:rsidRPr="00A71464">
        <w:rPr>
          <w:sz w:val="24"/>
          <w:szCs w:val="24"/>
        </w:rPr>
        <w:t>Допълнителна информация относно начина на попълване на еЕЕДОП може да бъде намерен на интернет страницата на Агенцията по обществени поръчки.</w:t>
      </w:r>
    </w:p>
    <w:p w:rsidR="00E816C4" w:rsidRPr="00A71464" w:rsidRDefault="00E816C4" w:rsidP="00533A05">
      <w:pPr>
        <w:jc w:val="both"/>
        <w:rPr>
          <w:sz w:val="24"/>
          <w:szCs w:val="24"/>
        </w:rPr>
      </w:pPr>
    </w:p>
    <w:p w:rsidR="00E816C4" w:rsidRPr="00A71464" w:rsidRDefault="00E816C4" w:rsidP="00533A05">
      <w:pPr>
        <w:jc w:val="both"/>
        <w:rPr>
          <w:b/>
          <w:bCs/>
          <w:sz w:val="24"/>
          <w:szCs w:val="24"/>
        </w:rPr>
      </w:pPr>
      <w:r w:rsidRPr="00A71464">
        <w:rPr>
          <w:b/>
          <w:bCs/>
          <w:sz w:val="24"/>
          <w:szCs w:val="24"/>
        </w:rPr>
        <w:t xml:space="preserve">Важно: Системата за еЕЕДОП е онлайн приложение и не може да съхранява данни, предвид което еЕЕДОП в xml или pdf винаги трябва да се запазва и съхранява локално на компютър на потребителя. </w:t>
      </w:r>
    </w:p>
    <w:p w:rsidR="00E816C4" w:rsidRPr="00A71464" w:rsidRDefault="00E816C4" w:rsidP="00533A05">
      <w:pPr>
        <w:jc w:val="both"/>
        <w:rPr>
          <w:b/>
          <w:bCs/>
          <w:sz w:val="24"/>
          <w:szCs w:val="24"/>
        </w:rPr>
      </w:pPr>
    </w:p>
    <w:p w:rsidR="00E816C4" w:rsidRPr="00A71464" w:rsidRDefault="00E816C4" w:rsidP="00533A05">
      <w:pPr>
        <w:jc w:val="both"/>
        <w:rPr>
          <w:b/>
          <w:bCs/>
          <w:i/>
          <w:iCs/>
          <w:sz w:val="24"/>
          <w:szCs w:val="24"/>
        </w:rPr>
      </w:pPr>
      <w:r w:rsidRPr="00A71464">
        <w:rPr>
          <w:b/>
          <w:bCs/>
          <w:i/>
          <w:iCs/>
          <w:sz w:val="24"/>
          <w:szCs w:val="24"/>
        </w:rPr>
        <w:t xml:space="preserve">Чрез попълване на официалния образец на ЕЕДОП, находящ се на адрес </w:t>
      </w:r>
      <w:hyperlink r:id="rId15" w:history="1">
        <w:r w:rsidRPr="00A71464">
          <w:rPr>
            <w:rStyle w:val="a8"/>
            <w:b/>
            <w:bCs/>
            <w:i/>
            <w:iCs/>
            <w:sz w:val="24"/>
            <w:szCs w:val="24"/>
          </w:rPr>
          <w:t>www.aop.bg/fckedit2/user/File/bg/obraztzi/ESPD-BG1.doc</w:t>
        </w:r>
      </w:hyperlink>
      <w:r w:rsidRPr="00A71464">
        <w:rPr>
          <w:b/>
          <w:bCs/>
          <w:i/>
          <w:iCs/>
          <w:sz w:val="24"/>
          <w:szCs w:val="24"/>
        </w:rPr>
        <w:t>, попълненият файл следва да се трансформира във формат, който да позволи преглед на въведената информация с общодостъпно приложение, но да не е възможно редактиране на съдържанието на файла. Трансформираният файл да бъде цифрово подписан от съответните лица и да бъде представен по един от указаните по-долу начини.</w:t>
      </w:r>
    </w:p>
    <w:p w:rsidR="00E816C4" w:rsidRPr="00A71464" w:rsidRDefault="00E816C4" w:rsidP="00533A05">
      <w:pPr>
        <w:jc w:val="both"/>
        <w:rPr>
          <w:b/>
          <w:bCs/>
          <w:i/>
          <w:iCs/>
          <w:sz w:val="24"/>
          <w:szCs w:val="24"/>
        </w:rPr>
      </w:pPr>
    </w:p>
    <w:p w:rsidR="00E816C4" w:rsidRPr="00A71464" w:rsidRDefault="00E816C4" w:rsidP="00533A05">
      <w:pPr>
        <w:jc w:val="both"/>
        <w:rPr>
          <w:b/>
          <w:bCs/>
          <w:i/>
          <w:iCs/>
          <w:sz w:val="24"/>
          <w:szCs w:val="24"/>
        </w:rPr>
      </w:pPr>
      <w:r w:rsidRPr="00A71464">
        <w:rPr>
          <w:b/>
          <w:bCs/>
          <w:i/>
          <w:iCs/>
          <w:sz w:val="24"/>
          <w:szCs w:val="24"/>
        </w:rPr>
        <w:t>ВАЖНО! Участникът сам избира кой от описаните по-горе начини за попълване на ЕЕДОП да приложи.</w:t>
      </w:r>
    </w:p>
    <w:p w:rsidR="00E816C4" w:rsidRPr="00A71464" w:rsidRDefault="00E816C4" w:rsidP="00533A05">
      <w:pPr>
        <w:jc w:val="both"/>
        <w:rPr>
          <w:b/>
          <w:bCs/>
          <w:i/>
          <w:iCs/>
          <w:sz w:val="24"/>
          <w:szCs w:val="24"/>
        </w:rPr>
      </w:pPr>
    </w:p>
    <w:p w:rsidR="00E816C4" w:rsidRPr="00A71464" w:rsidRDefault="00E816C4" w:rsidP="00533A05">
      <w:pPr>
        <w:jc w:val="both"/>
        <w:rPr>
          <w:b/>
          <w:bCs/>
          <w:sz w:val="24"/>
          <w:szCs w:val="24"/>
        </w:rPr>
      </w:pPr>
      <w:r w:rsidRPr="00A71464">
        <w:rPr>
          <w:b/>
          <w:bCs/>
          <w:sz w:val="24"/>
          <w:szCs w:val="24"/>
        </w:rPr>
        <w:t>Представяне на ЕЕДОП:</w:t>
      </w:r>
    </w:p>
    <w:p w:rsidR="00E816C4" w:rsidRPr="00A71464" w:rsidRDefault="00E816C4" w:rsidP="00533A05">
      <w:pPr>
        <w:jc w:val="both"/>
        <w:rPr>
          <w:sz w:val="24"/>
          <w:szCs w:val="24"/>
        </w:rPr>
      </w:pPr>
      <w:r w:rsidRPr="00A71464">
        <w:rPr>
          <w:sz w:val="24"/>
          <w:szCs w:val="24"/>
        </w:rPr>
        <w:t>ЕЕДОП може да бъде предоставен на Възложителя по един от следните начини:</w:t>
      </w:r>
    </w:p>
    <w:p w:rsidR="00E816C4" w:rsidRPr="00A71464" w:rsidRDefault="00E816C4" w:rsidP="00533A05">
      <w:pPr>
        <w:jc w:val="both"/>
        <w:rPr>
          <w:sz w:val="24"/>
          <w:szCs w:val="24"/>
        </w:rPr>
      </w:pPr>
      <w:r w:rsidRPr="00A71464">
        <w:rPr>
          <w:sz w:val="24"/>
          <w:szCs w:val="24"/>
        </w:rPr>
        <w:t>1. Цифрово подписан и приложен на подходящ оптичен носител към пакета документи за участие в процедурата. Форматът, в който се представя документа, не следва да позволява редактиране на неговото съдържание.</w:t>
      </w:r>
    </w:p>
    <w:p w:rsidR="00E816C4" w:rsidRPr="00A71464" w:rsidRDefault="00E816C4" w:rsidP="00533A05">
      <w:pPr>
        <w:jc w:val="both"/>
        <w:rPr>
          <w:sz w:val="24"/>
          <w:szCs w:val="24"/>
        </w:rPr>
      </w:pPr>
      <w:r w:rsidRPr="00A71464">
        <w:rPr>
          <w:sz w:val="24"/>
          <w:szCs w:val="24"/>
        </w:rPr>
        <w:t>2. Чрез осигурен достъп по електронен път до изготвения и подписан електронно ЕЕДОП. В този случай документът следва да е снабден с т. нар. времеви печат, който да удостоверява, че ЕЕДОП е подписан и качен на интернет адреса към който се препраща преди крайния срок за подаване на оферти.</w:t>
      </w:r>
    </w:p>
    <w:p w:rsidR="00E816C4" w:rsidRPr="00A71464" w:rsidRDefault="00E816C4" w:rsidP="00533A05">
      <w:pPr>
        <w:jc w:val="both"/>
        <w:rPr>
          <w:sz w:val="24"/>
          <w:szCs w:val="24"/>
        </w:rPr>
      </w:pPr>
    </w:p>
    <w:p w:rsidR="00E816C4" w:rsidRPr="00A71464" w:rsidRDefault="00E816C4" w:rsidP="00533A05">
      <w:pPr>
        <w:jc w:val="both"/>
        <w:rPr>
          <w:sz w:val="24"/>
          <w:szCs w:val="24"/>
        </w:rPr>
      </w:pPr>
      <w:r w:rsidRPr="00A71464">
        <w:rPr>
          <w:sz w:val="24"/>
          <w:szCs w:val="24"/>
        </w:rPr>
        <w:t>Участниците могат да използват ЕЕДОП, който вече е бил използван при предходна процедура за обществена поръчка, при положение, че потвърдят, че съдържащата се в него информация е актуална и осигурят пряк и неограничен достъп електронен път до вече попълнения и подписан електронно ЕЕДОП. В тези случаи към документите за участие вместо ЕЕДОП се представя декларация, в която се потвърждава актуалността на данните и автентичността на подписите в публикувания ЕЕДОП и се посочва адресът, на който е осигурен достъп до документа.</w:t>
      </w:r>
    </w:p>
    <w:p w:rsidR="00E816C4" w:rsidRPr="00A71464" w:rsidRDefault="00E816C4" w:rsidP="00533A05">
      <w:pPr>
        <w:jc w:val="both"/>
        <w:rPr>
          <w:sz w:val="24"/>
          <w:szCs w:val="24"/>
        </w:rPr>
      </w:pPr>
    </w:p>
    <w:p w:rsidR="00E816C4" w:rsidRPr="00A71464" w:rsidRDefault="00E816C4" w:rsidP="00533A05">
      <w:pPr>
        <w:jc w:val="both"/>
        <w:rPr>
          <w:b/>
          <w:bCs/>
          <w:i/>
          <w:iCs/>
          <w:sz w:val="24"/>
          <w:szCs w:val="24"/>
        </w:rPr>
      </w:pPr>
    </w:p>
    <w:p w:rsidR="00E816C4" w:rsidRPr="00A71464" w:rsidRDefault="00E816C4" w:rsidP="00C41BC2">
      <w:pPr>
        <w:numPr>
          <w:ilvl w:val="0"/>
          <w:numId w:val="4"/>
        </w:numPr>
        <w:tabs>
          <w:tab w:val="clear" w:pos="720"/>
          <w:tab w:val="num" w:pos="0"/>
        </w:tabs>
        <w:ind w:left="0" w:firstLine="360"/>
        <w:jc w:val="both"/>
        <w:rPr>
          <w:b/>
          <w:bCs/>
          <w:i/>
          <w:iCs/>
          <w:sz w:val="24"/>
          <w:szCs w:val="24"/>
        </w:rPr>
      </w:pPr>
      <w:r w:rsidRPr="00A71464">
        <w:rPr>
          <w:b/>
          <w:bCs/>
          <w:i/>
          <w:iCs/>
          <w:sz w:val="24"/>
          <w:szCs w:val="24"/>
        </w:rPr>
        <w:t>„Документите относно личното състояние и критериите за подбор“ (в пълния обхват на описаните по-горе документи) се поставят в общия плик (опаковка) на офертата.</w:t>
      </w:r>
    </w:p>
    <w:p w:rsidR="00E816C4" w:rsidRPr="00A71464" w:rsidRDefault="00E816C4" w:rsidP="00680A37">
      <w:pPr>
        <w:jc w:val="both"/>
        <w:rPr>
          <w:b/>
          <w:bCs/>
          <w:i/>
          <w:iCs/>
          <w:sz w:val="24"/>
          <w:szCs w:val="24"/>
        </w:rPr>
      </w:pPr>
    </w:p>
    <w:p w:rsidR="00E816C4" w:rsidRPr="00A71464" w:rsidRDefault="00E816C4" w:rsidP="00680A37">
      <w:pPr>
        <w:rPr>
          <w:b/>
          <w:bCs/>
          <w:sz w:val="24"/>
          <w:szCs w:val="24"/>
        </w:rPr>
      </w:pPr>
      <w:bookmarkStart w:id="36" w:name="_Toc453805166"/>
      <w:r w:rsidRPr="00A71464">
        <w:rPr>
          <w:b/>
          <w:bCs/>
          <w:sz w:val="24"/>
          <w:szCs w:val="24"/>
          <w:u w:val="single"/>
        </w:rPr>
        <w:t>„Техническо предложение“</w:t>
      </w:r>
      <w:bookmarkEnd w:id="36"/>
      <w:r w:rsidRPr="00A71464">
        <w:rPr>
          <w:b/>
          <w:bCs/>
          <w:sz w:val="24"/>
          <w:szCs w:val="24"/>
        </w:rPr>
        <w:t>, съдържащо:</w:t>
      </w:r>
    </w:p>
    <w:p w:rsidR="00E816C4" w:rsidRPr="00A71464" w:rsidRDefault="00E816C4" w:rsidP="00680A37">
      <w:pPr>
        <w:rPr>
          <w:b/>
          <w:bCs/>
          <w:sz w:val="24"/>
          <w:szCs w:val="24"/>
        </w:rPr>
      </w:pPr>
    </w:p>
    <w:p w:rsidR="00E816C4" w:rsidRDefault="00E816C4" w:rsidP="00C41BC2">
      <w:pPr>
        <w:numPr>
          <w:ilvl w:val="0"/>
          <w:numId w:val="15"/>
        </w:numPr>
        <w:jc w:val="both"/>
        <w:rPr>
          <w:rFonts w:eastAsia="Batang"/>
          <w:sz w:val="24"/>
          <w:szCs w:val="24"/>
        </w:rPr>
      </w:pPr>
      <w:r w:rsidRPr="00A71464">
        <w:rPr>
          <w:rFonts w:eastAsia="Batang"/>
          <w:sz w:val="24"/>
          <w:szCs w:val="24"/>
        </w:rPr>
        <w:t xml:space="preserve">Предложение за изпълнение на поръчката (по образец), </w:t>
      </w:r>
      <w:r>
        <w:rPr>
          <w:rFonts w:eastAsia="Batang"/>
          <w:sz w:val="24"/>
          <w:szCs w:val="24"/>
        </w:rPr>
        <w:t xml:space="preserve">в съответствие с техническите спецификации и </w:t>
      </w:r>
      <w:r w:rsidRPr="00A71464">
        <w:rPr>
          <w:rFonts w:eastAsia="Batang"/>
          <w:sz w:val="24"/>
          <w:szCs w:val="24"/>
        </w:rPr>
        <w:t>изискванията на настоящата документация, в което са включени:</w:t>
      </w:r>
    </w:p>
    <w:p w:rsidR="00E816C4" w:rsidRPr="001F33C0" w:rsidRDefault="00E816C4" w:rsidP="00C41BC2">
      <w:pPr>
        <w:numPr>
          <w:ilvl w:val="0"/>
          <w:numId w:val="15"/>
        </w:numPr>
        <w:jc w:val="both"/>
        <w:rPr>
          <w:rFonts w:eastAsia="Batang"/>
          <w:sz w:val="24"/>
          <w:szCs w:val="24"/>
        </w:rPr>
      </w:pPr>
      <w:r w:rsidRPr="001F33C0">
        <w:rPr>
          <w:sz w:val="24"/>
          <w:szCs w:val="24"/>
        </w:rPr>
        <w:t>Декларация, че при изготвяне на офертата са спазени задълженията, свързани с данъци и осигуровки, опазване на околната среда, закрила на заетостта и условията на труд.</w:t>
      </w:r>
    </w:p>
    <w:p w:rsidR="00E816C4" w:rsidRPr="00A71464" w:rsidRDefault="00E816C4" w:rsidP="00C41BC2">
      <w:pPr>
        <w:numPr>
          <w:ilvl w:val="0"/>
          <w:numId w:val="15"/>
        </w:numPr>
        <w:jc w:val="both"/>
        <w:rPr>
          <w:sz w:val="24"/>
          <w:szCs w:val="24"/>
        </w:rPr>
      </w:pPr>
      <w:r w:rsidRPr="00A71464">
        <w:rPr>
          <w:sz w:val="24"/>
          <w:szCs w:val="24"/>
        </w:rPr>
        <w:t>Декларация по чл.102 от ЗОП, когато е приложимо (по образец);</w:t>
      </w:r>
    </w:p>
    <w:p w:rsidR="00E816C4" w:rsidRPr="00A71464" w:rsidRDefault="00E816C4" w:rsidP="00680A37">
      <w:pPr>
        <w:spacing w:after="120"/>
        <w:ind w:right="-2" w:firstLine="360"/>
        <w:jc w:val="both"/>
        <w:rPr>
          <w:sz w:val="24"/>
          <w:szCs w:val="24"/>
        </w:rPr>
      </w:pPr>
    </w:p>
    <w:p w:rsidR="00E816C4" w:rsidRPr="00A71464" w:rsidRDefault="00E816C4" w:rsidP="00680A37">
      <w:pPr>
        <w:spacing w:after="120"/>
        <w:ind w:right="-2" w:firstLine="360"/>
        <w:jc w:val="both"/>
        <w:rPr>
          <w:sz w:val="24"/>
          <w:szCs w:val="24"/>
        </w:rPr>
      </w:pPr>
      <w:r w:rsidRPr="00A71464">
        <w:rPr>
          <w:b/>
          <w:bCs/>
          <w:sz w:val="24"/>
          <w:szCs w:val="24"/>
        </w:rPr>
        <w:t>Забележка:</w:t>
      </w:r>
      <w:r w:rsidRPr="00A71464">
        <w:rPr>
          <w:sz w:val="24"/>
          <w:szCs w:val="24"/>
        </w:rPr>
        <w:t xml:space="preserve"> Участниците не могат да се позовават на конфиденциалност по отношение на предложенията от офертите им, които подлежат на оценка.</w:t>
      </w:r>
    </w:p>
    <w:p w:rsidR="00E816C4" w:rsidRPr="00A71464" w:rsidRDefault="00E816C4" w:rsidP="00680A37">
      <w:pPr>
        <w:jc w:val="both"/>
        <w:rPr>
          <w:b/>
          <w:bCs/>
          <w:i/>
          <w:iCs/>
          <w:sz w:val="24"/>
          <w:szCs w:val="24"/>
        </w:rPr>
      </w:pPr>
    </w:p>
    <w:p w:rsidR="00E816C4" w:rsidRPr="00A71464" w:rsidRDefault="00E816C4" w:rsidP="00C41BC2">
      <w:pPr>
        <w:numPr>
          <w:ilvl w:val="0"/>
          <w:numId w:val="4"/>
        </w:numPr>
        <w:jc w:val="both"/>
        <w:rPr>
          <w:b/>
          <w:bCs/>
          <w:i/>
          <w:iCs/>
          <w:sz w:val="24"/>
          <w:szCs w:val="24"/>
        </w:rPr>
      </w:pPr>
      <w:r w:rsidRPr="00A71464">
        <w:rPr>
          <w:b/>
          <w:bCs/>
          <w:i/>
          <w:iCs/>
          <w:sz w:val="24"/>
          <w:szCs w:val="24"/>
        </w:rPr>
        <w:t>“Техническото предложение” (в пълния обхват на описаните по-горе документи) се поставя в общия плик (опаковка) на офертата.</w:t>
      </w:r>
      <w:r w:rsidRPr="00A71464">
        <w:t xml:space="preserve"> </w:t>
      </w:r>
    </w:p>
    <w:p w:rsidR="00E816C4" w:rsidRPr="00A71464" w:rsidRDefault="00E816C4" w:rsidP="00680A37">
      <w:pPr>
        <w:ind w:left="720"/>
        <w:jc w:val="both"/>
        <w:rPr>
          <w:b/>
          <w:bCs/>
          <w:i/>
          <w:iCs/>
          <w:sz w:val="24"/>
          <w:szCs w:val="24"/>
        </w:rPr>
      </w:pPr>
    </w:p>
    <w:p w:rsidR="00E816C4" w:rsidRPr="00A71464" w:rsidRDefault="00E816C4" w:rsidP="00680A37">
      <w:pPr>
        <w:ind w:firstLine="360"/>
        <w:jc w:val="both"/>
        <w:rPr>
          <w:sz w:val="24"/>
          <w:szCs w:val="24"/>
        </w:rPr>
      </w:pPr>
      <w:r w:rsidRPr="00A71464">
        <w:rPr>
          <w:sz w:val="24"/>
          <w:szCs w:val="24"/>
        </w:rPr>
        <w:t>Освен минималните изисквания, изложени в методиката за оценка на офертите, предложението трябва да съдържа:</w:t>
      </w:r>
    </w:p>
    <w:p w:rsidR="00E816C4" w:rsidRPr="00A71464" w:rsidRDefault="00E816C4" w:rsidP="00680A37">
      <w:pPr>
        <w:spacing w:after="120"/>
        <w:jc w:val="both"/>
        <w:rPr>
          <w:sz w:val="24"/>
          <w:szCs w:val="24"/>
        </w:rPr>
      </w:pPr>
      <w:r w:rsidRPr="00A71464">
        <w:rPr>
          <w:sz w:val="24"/>
          <w:szCs w:val="24"/>
        </w:rPr>
        <w:t xml:space="preserve">- </w:t>
      </w:r>
      <w:r w:rsidRPr="00A71464">
        <w:rPr>
          <w:b/>
          <w:bCs/>
          <w:sz w:val="24"/>
          <w:szCs w:val="24"/>
        </w:rPr>
        <w:t>Подробен линеен график за изпълнение на поръчката</w:t>
      </w:r>
      <w:r w:rsidRPr="00A71464">
        <w:rPr>
          <w:sz w:val="24"/>
          <w:szCs w:val="24"/>
        </w:rPr>
        <w:t xml:space="preserve">, неподлежащ на оценка – по етапност на изпълнението. Към линейния график да бъде приложена и диаграма на работната ръка. В представения линеен график участникът следва да включи всички </w:t>
      </w:r>
      <w:r>
        <w:rPr>
          <w:sz w:val="24"/>
          <w:szCs w:val="24"/>
        </w:rPr>
        <w:t xml:space="preserve">дейности по проектиране и извършване на </w:t>
      </w:r>
      <w:r w:rsidRPr="00A71464">
        <w:rPr>
          <w:sz w:val="24"/>
          <w:szCs w:val="24"/>
        </w:rPr>
        <w:t xml:space="preserve">СМР и да предвиди и дни за неблагоприятни </w:t>
      </w:r>
      <w:r w:rsidRPr="00A71464">
        <w:rPr>
          <w:sz w:val="24"/>
          <w:szCs w:val="24"/>
        </w:rPr>
        <w:lastRenderedPageBreak/>
        <w:t>атмосферни условия. Към линейния график се прилага работна програма за изпълнение на</w:t>
      </w:r>
      <w:r>
        <w:rPr>
          <w:sz w:val="24"/>
          <w:szCs w:val="24"/>
        </w:rPr>
        <w:t xml:space="preserve"> обществената поръчка</w:t>
      </w:r>
      <w:r w:rsidRPr="00A71464">
        <w:rPr>
          <w:sz w:val="24"/>
          <w:szCs w:val="24"/>
        </w:rPr>
        <w:t xml:space="preserve">. Линейният график за изпълнение следва да бъде съобразен с </w:t>
      </w:r>
      <w:r>
        <w:rPr>
          <w:sz w:val="24"/>
          <w:szCs w:val="24"/>
        </w:rPr>
        <w:t xml:space="preserve">идейния </w:t>
      </w:r>
      <w:r w:rsidRPr="00A71464">
        <w:rPr>
          <w:sz w:val="24"/>
          <w:szCs w:val="24"/>
        </w:rPr>
        <w:t xml:space="preserve">проект – неразделна част от настоящата документация. В графика трябва да бъдат включени всички дейности по изпълнение на поръчката. Организацията за изпълнение на поръчката и линейният календарен план следва да обосноват предложения от участника срок за изпълнение на поръчката. В противен случай участникът ще бъде отстранен; </w:t>
      </w:r>
    </w:p>
    <w:p w:rsidR="00E816C4" w:rsidRPr="00A71464" w:rsidRDefault="00E816C4" w:rsidP="00680A37">
      <w:pPr>
        <w:jc w:val="both"/>
        <w:rPr>
          <w:b/>
          <w:bCs/>
          <w:sz w:val="24"/>
          <w:szCs w:val="24"/>
        </w:rPr>
      </w:pPr>
      <w:r w:rsidRPr="00A71464">
        <w:rPr>
          <w:sz w:val="24"/>
          <w:szCs w:val="24"/>
        </w:rPr>
        <w:t xml:space="preserve">- </w:t>
      </w:r>
      <w:r w:rsidRPr="00A71464">
        <w:rPr>
          <w:b/>
          <w:bCs/>
          <w:sz w:val="24"/>
          <w:szCs w:val="24"/>
        </w:rPr>
        <w:t>Гаранционни срокове за строителните дейности съгласно предвидените в чл. 20, ал. 4 от Наредба № 2 от 31.07.2003 г. за въвеждане в експлоатация на строежите в Република България и минималните гаранционни срокове за изпълнени строителни и монтажни работи,, съоръжения и строителни обекти.</w:t>
      </w:r>
    </w:p>
    <w:p w:rsidR="00E816C4" w:rsidRPr="00A71464" w:rsidRDefault="00E816C4" w:rsidP="00680A37">
      <w:pPr>
        <w:ind w:left="360"/>
        <w:jc w:val="both"/>
        <w:rPr>
          <w:sz w:val="24"/>
          <w:szCs w:val="24"/>
        </w:rPr>
      </w:pPr>
    </w:p>
    <w:p w:rsidR="00E816C4" w:rsidRPr="00A71464" w:rsidRDefault="00E816C4" w:rsidP="00680A37">
      <w:pPr>
        <w:tabs>
          <w:tab w:val="left" w:pos="993"/>
        </w:tabs>
        <w:jc w:val="both"/>
        <w:rPr>
          <w:b/>
          <w:bCs/>
          <w:i/>
          <w:iCs/>
          <w:sz w:val="24"/>
          <w:szCs w:val="24"/>
        </w:rPr>
      </w:pPr>
      <w:r w:rsidRPr="00A71464">
        <w:rPr>
          <w:b/>
          <w:bCs/>
          <w:i/>
          <w:iCs/>
          <w:sz w:val="24"/>
          <w:szCs w:val="24"/>
        </w:rPr>
        <w:t xml:space="preserve">* Ако в представеното от участника Техническо предложение не е попълнен който и да е елемент, изискан от Възложителя, участникът ще бъде отстранен от по-нататъшно участие в обществената поръчка.  </w:t>
      </w:r>
    </w:p>
    <w:p w:rsidR="00E816C4" w:rsidRPr="00A71464" w:rsidRDefault="00E816C4" w:rsidP="00680A37">
      <w:pPr>
        <w:tabs>
          <w:tab w:val="left" w:pos="993"/>
        </w:tabs>
        <w:jc w:val="both"/>
        <w:rPr>
          <w:b/>
          <w:bCs/>
          <w:i/>
          <w:iCs/>
          <w:sz w:val="24"/>
          <w:szCs w:val="24"/>
        </w:rPr>
      </w:pPr>
    </w:p>
    <w:p w:rsidR="00E816C4" w:rsidRPr="00A71464" w:rsidRDefault="00E816C4" w:rsidP="00680A37">
      <w:pPr>
        <w:tabs>
          <w:tab w:val="left" w:pos="993"/>
        </w:tabs>
        <w:jc w:val="both"/>
        <w:rPr>
          <w:b/>
          <w:bCs/>
          <w:i/>
          <w:iCs/>
          <w:sz w:val="24"/>
          <w:szCs w:val="24"/>
        </w:rPr>
      </w:pPr>
      <w:r w:rsidRPr="00A71464">
        <w:rPr>
          <w:b/>
          <w:bCs/>
          <w:i/>
          <w:iCs/>
          <w:sz w:val="24"/>
          <w:szCs w:val="24"/>
        </w:rPr>
        <w:t>**Ако направеното от участника предложение за изпълнение на поръчката не съответства на изискванията, поставени в настоящата документация или не съдържа някои от задължителните части, участникът ще бъде отстранен от по-нататъшно участие в процедурата.</w:t>
      </w:r>
    </w:p>
    <w:p w:rsidR="00E816C4" w:rsidRPr="00A71464" w:rsidRDefault="00E816C4" w:rsidP="00680A37">
      <w:pPr>
        <w:tabs>
          <w:tab w:val="left" w:pos="993"/>
        </w:tabs>
        <w:jc w:val="both"/>
        <w:rPr>
          <w:b/>
          <w:bCs/>
          <w:i/>
          <w:iCs/>
          <w:sz w:val="24"/>
          <w:szCs w:val="24"/>
        </w:rPr>
      </w:pPr>
    </w:p>
    <w:p w:rsidR="00E816C4" w:rsidRPr="00A71464" w:rsidRDefault="00E816C4" w:rsidP="00680A37">
      <w:pPr>
        <w:tabs>
          <w:tab w:val="left" w:pos="993"/>
        </w:tabs>
        <w:jc w:val="both"/>
        <w:rPr>
          <w:sz w:val="24"/>
          <w:szCs w:val="24"/>
        </w:rPr>
      </w:pPr>
      <w:r w:rsidRPr="00A71464">
        <w:rPr>
          <w:sz w:val="24"/>
          <w:szCs w:val="24"/>
        </w:rPr>
        <w:t>Заявлението за участие и техническото предложение се представят и сканирани, на отделни електронни носители. Носителите следва да съдържат по един файл, в който документите са сканирани в същата поредност, в която са представени и на хартиен носител. Файловете се създават във формат PDF или еквивалентен.</w:t>
      </w:r>
    </w:p>
    <w:p w:rsidR="00E816C4" w:rsidRPr="00A71464" w:rsidRDefault="00E816C4" w:rsidP="00680A37">
      <w:pPr>
        <w:rPr>
          <w:sz w:val="24"/>
          <w:szCs w:val="24"/>
        </w:rPr>
      </w:pPr>
    </w:p>
    <w:p w:rsidR="00E816C4" w:rsidRPr="00A71464" w:rsidRDefault="00E816C4" w:rsidP="00680A37">
      <w:pPr>
        <w:jc w:val="both"/>
        <w:rPr>
          <w:b/>
          <w:bCs/>
          <w:sz w:val="24"/>
          <w:szCs w:val="24"/>
          <w:u w:val="single"/>
        </w:rPr>
      </w:pPr>
      <w:r w:rsidRPr="00A71464">
        <w:rPr>
          <w:b/>
          <w:bCs/>
          <w:sz w:val="24"/>
          <w:szCs w:val="24"/>
          <w:u w:val="single"/>
        </w:rPr>
        <w:t>Ценово предложение (по образец).</w:t>
      </w:r>
    </w:p>
    <w:p w:rsidR="00E816C4" w:rsidRPr="00A71464" w:rsidRDefault="00E816C4" w:rsidP="00680A37">
      <w:pPr>
        <w:jc w:val="both"/>
        <w:rPr>
          <w:b/>
          <w:bCs/>
          <w:sz w:val="24"/>
          <w:szCs w:val="24"/>
          <w:u w:val="single"/>
        </w:rPr>
      </w:pPr>
    </w:p>
    <w:p w:rsidR="00E816C4" w:rsidRPr="00A71464" w:rsidRDefault="00E816C4" w:rsidP="00680A37">
      <w:pPr>
        <w:ind w:firstLine="708"/>
        <w:rPr>
          <w:sz w:val="24"/>
          <w:szCs w:val="24"/>
        </w:rPr>
      </w:pPr>
    </w:p>
    <w:p w:rsidR="00E816C4" w:rsidRPr="00A71464" w:rsidRDefault="00E816C4" w:rsidP="00C41BC2">
      <w:pPr>
        <w:numPr>
          <w:ilvl w:val="0"/>
          <w:numId w:val="4"/>
        </w:numPr>
        <w:jc w:val="both"/>
        <w:rPr>
          <w:b/>
          <w:bCs/>
          <w:i/>
          <w:iCs/>
          <w:sz w:val="24"/>
          <w:szCs w:val="24"/>
        </w:rPr>
      </w:pPr>
      <w:r w:rsidRPr="00A71464">
        <w:rPr>
          <w:b/>
          <w:bCs/>
          <w:i/>
          <w:iCs/>
          <w:sz w:val="24"/>
          <w:szCs w:val="24"/>
        </w:rPr>
        <w:t xml:space="preserve">Ценовото предложение се поставя в отделен запечатан непрозрачен плик с надпис „Предлагани ценови параметри“, който се поставя в общия плик (опаковка) на офертата. </w:t>
      </w:r>
    </w:p>
    <w:p w:rsidR="00E816C4" w:rsidRPr="00A71464" w:rsidRDefault="00E816C4" w:rsidP="00680A37">
      <w:pPr>
        <w:jc w:val="both"/>
        <w:rPr>
          <w:b/>
          <w:bCs/>
          <w:i/>
          <w:iCs/>
          <w:sz w:val="24"/>
          <w:szCs w:val="24"/>
        </w:rPr>
      </w:pPr>
    </w:p>
    <w:p w:rsidR="00E816C4" w:rsidRPr="00A71464" w:rsidRDefault="00E816C4" w:rsidP="00680A37">
      <w:pPr>
        <w:jc w:val="both"/>
        <w:rPr>
          <w:b/>
          <w:bCs/>
          <w:i/>
          <w:iCs/>
          <w:sz w:val="24"/>
          <w:szCs w:val="24"/>
        </w:rPr>
      </w:pPr>
      <w:r w:rsidRPr="00A71464">
        <w:rPr>
          <w:b/>
          <w:bCs/>
          <w:i/>
          <w:iCs/>
          <w:sz w:val="24"/>
          <w:szCs w:val="24"/>
        </w:rPr>
        <w:t xml:space="preserve">* Извън плика с надпис „Предлагани ценови параметри“ не трябва да е посочена никаква информация относно цената за изпълнение на поръчката или за изпълнение на дейност/поддейност. </w:t>
      </w:r>
    </w:p>
    <w:p w:rsidR="00E816C4" w:rsidRPr="00A71464" w:rsidRDefault="00E816C4" w:rsidP="00680A37">
      <w:pPr>
        <w:jc w:val="both"/>
        <w:rPr>
          <w:b/>
          <w:bCs/>
          <w:i/>
          <w:iCs/>
          <w:sz w:val="24"/>
          <w:szCs w:val="24"/>
        </w:rPr>
      </w:pPr>
      <w:r w:rsidRPr="00A71464">
        <w:rPr>
          <w:b/>
          <w:bCs/>
          <w:i/>
          <w:iCs/>
          <w:sz w:val="24"/>
          <w:szCs w:val="24"/>
        </w:rPr>
        <w:t>** Ако в представеното от участника Ценово предложение не е попълнен който и да е елемент или е надвишена прогнозната стойност за изпълнение на поръчката, участникът ще бъде отстранен от по-нататъшно участие в обществената поръчка.</w:t>
      </w:r>
    </w:p>
    <w:p w:rsidR="00E816C4" w:rsidRPr="00A71464" w:rsidRDefault="00E816C4" w:rsidP="00680A37">
      <w:pPr>
        <w:ind w:firstLine="708"/>
        <w:rPr>
          <w:sz w:val="24"/>
          <w:szCs w:val="24"/>
        </w:rPr>
      </w:pPr>
    </w:p>
    <w:p w:rsidR="00E816C4" w:rsidRPr="00A71464" w:rsidRDefault="00E816C4" w:rsidP="00680A37">
      <w:pPr>
        <w:jc w:val="both"/>
        <w:rPr>
          <w:sz w:val="24"/>
          <w:szCs w:val="24"/>
        </w:rPr>
      </w:pPr>
      <w:r w:rsidRPr="00A71464">
        <w:rPr>
          <w:sz w:val="24"/>
          <w:szCs w:val="24"/>
        </w:rPr>
        <w:t>Документите посочени по-горе се представят в запечатана непрозрачна опаковка, върху която се посочват:</w:t>
      </w:r>
    </w:p>
    <w:p w:rsidR="00E816C4" w:rsidRPr="00A71464" w:rsidRDefault="00E816C4" w:rsidP="00C41BC2">
      <w:pPr>
        <w:numPr>
          <w:ilvl w:val="0"/>
          <w:numId w:val="16"/>
        </w:numPr>
        <w:jc w:val="both"/>
        <w:rPr>
          <w:sz w:val="24"/>
          <w:szCs w:val="24"/>
        </w:rPr>
      </w:pPr>
      <w:r w:rsidRPr="00A71464">
        <w:rPr>
          <w:sz w:val="24"/>
          <w:szCs w:val="24"/>
        </w:rPr>
        <w:t>Наименованието на участника, включително участниците в обединението, когато е приложимо;</w:t>
      </w:r>
    </w:p>
    <w:p w:rsidR="00E816C4" w:rsidRPr="00A71464" w:rsidRDefault="00E816C4" w:rsidP="00C41BC2">
      <w:pPr>
        <w:numPr>
          <w:ilvl w:val="0"/>
          <w:numId w:val="16"/>
        </w:numPr>
        <w:jc w:val="both"/>
        <w:rPr>
          <w:sz w:val="24"/>
          <w:szCs w:val="24"/>
        </w:rPr>
      </w:pPr>
      <w:r w:rsidRPr="00A71464">
        <w:rPr>
          <w:sz w:val="24"/>
          <w:szCs w:val="24"/>
        </w:rPr>
        <w:t>Адрес за кореспонденция, телефон и по възможност – факс и електронен адрес;</w:t>
      </w:r>
    </w:p>
    <w:p w:rsidR="00E816C4" w:rsidRPr="00A71464" w:rsidRDefault="00E816C4" w:rsidP="00C41BC2">
      <w:pPr>
        <w:numPr>
          <w:ilvl w:val="0"/>
          <w:numId w:val="16"/>
        </w:numPr>
        <w:jc w:val="both"/>
        <w:rPr>
          <w:sz w:val="24"/>
          <w:szCs w:val="24"/>
        </w:rPr>
      </w:pPr>
      <w:r w:rsidRPr="00A71464">
        <w:rPr>
          <w:sz w:val="24"/>
          <w:szCs w:val="24"/>
        </w:rPr>
        <w:t>Наименованието на поръчката, за която се подават документите.</w:t>
      </w:r>
    </w:p>
    <w:p w:rsidR="00E816C4" w:rsidRPr="00A71464" w:rsidRDefault="00E816C4" w:rsidP="00680A37">
      <w:pPr>
        <w:jc w:val="both"/>
        <w:rPr>
          <w:sz w:val="24"/>
          <w:szCs w:val="24"/>
        </w:rPr>
      </w:pPr>
    </w:p>
    <w:p w:rsidR="00E816C4" w:rsidRPr="00A71464" w:rsidRDefault="00E816C4" w:rsidP="00680A37">
      <w:pPr>
        <w:jc w:val="both"/>
        <w:rPr>
          <w:sz w:val="24"/>
          <w:szCs w:val="24"/>
        </w:rPr>
      </w:pPr>
      <w:r w:rsidRPr="00A71464">
        <w:rPr>
          <w:sz w:val="24"/>
          <w:szCs w:val="24"/>
        </w:rPr>
        <w:lastRenderedPageBreak/>
        <w:t>Опаковката включва посочените документи, опис на представените документи, както и отделен запечатан непрозрачен плик с надпис „Предлагани ценови параметри“, който съдържа ценовото предложение.</w:t>
      </w:r>
    </w:p>
    <w:p w:rsidR="00E816C4" w:rsidRPr="00A71464" w:rsidRDefault="00E816C4" w:rsidP="00680A37">
      <w:pPr>
        <w:spacing w:before="240" w:after="60"/>
        <w:jc w:val="both"/>
        <w:outlineLvl w:val="0"/>
        <w:rPr>
          <w:rFonts w:eastAsia="Batang"/>
          <w:b/>
          <w:bCs/>
          <w:kern w:val="28"/>
          <w:sz w:val="24"/>
          <w:szCs w:val="24"/>
        </w:rPr>
      </w:pPr>
      <w:bookmarkStart w:id="37" w:name="_Toc507008989"/>
      <w:bookmarkStart w:id="38" w:name="_Toc512602809"/>
      <w:r w:rsidRPr="00A71464">
        <w:rPr>
          <w:rFonts w:eastAsia="Batang"/>
          <w:b/>
          <w:bCs/>
          <w:kern w:val="28"/>
          <w:sz w:val="24"/>
          <w:szCs w:val="24"/>
        </w:rPr>
        <w:t>X. РАЗГЛЕЖДАНЕ, ОЦЕНКА И КЛАСИРАНЕ НА ОФЕРТИТЕ</w:t>
      </w:r>
      <w:bookmarkEnd w:id="37"/>
      <w:bookmarkEnd w:id="38"/>
    </w:p>
    <w:p w:rsidR="00E816C4" w:rsidRPr="00A71464" w:rsidRDefault="00E816C4" w:rsidP="00680A37">
      <w:pPr>
        <w:jc w:val="both"/>
        <w:rPr>
          <w:sz w:val="24"/>
          <w:szCs w:val="24"/>
        </w:rPr>
      </w:pPr>
      <w:r w:rsidRPr="00A71464">
        <w:rPr>
          <w:sz w:val="24"/>
          <w:szCs w:val="24"/>
        </w:rPr>
        <w:t>Процедурата по отваряне, разглеждане, оценка и класиране на офертите се извършва по реда на глава пета, раздел VIII от ППЗОП.</w:t>
      </w:r>
    </w:p>
    <w:p w:rsidR="00E816C4" w:rsidRPr="00A71464" w:rsidRDefault="00E816C4" w:rsidP="00680A37">
      <w:pPr>
        <w:spacing w:after="120"/>
        <w:ind w:right="-2"/>
        <w:jc w:val="both"/>
        <w:rPr>
          <w:rFonts w:eastAsia="MS ??"/>
          <w:sz w:val="24"/>
          <w:szCs w:val="24"/>
        </w:rPr>
      </w:pPr>
      <w:r w:rsidRPr="00A71464">
        <w:rPr>
          <w:rFonts w:eastAsia="MS ??"/>
          <w:sz w:val="24"/>
          <w:szCs w:val="24"/>
        </w:rPr>
        <w:t>След изтичане на срока за получаване на офертите Възложителят назначава комисия за извършване на подбор на участниците, разглеждане и оценка на офертите. Комисията се състои от нечетен брой членове.</w:t>
      </w:r>
    </w:p>
    <w:p w:rsidR="00E816C4" w:rsidRPr="00A71464" w:rsidRDefault="00E816C4" w:rsidP="00680A37">
      <w:pPr>
        <w:spacing w:after="120"/>
        <w:ind w:right="-2"/>
        <w:jc w:val="both"/>
        <w:rPr>
          <w:rFonts w:eastAsia="MS ??"/>
          <w:sz w:val="24"/>
          <w:szCs w:val="24"/>
        </w:rPr>
      </w:pPr>
      <w:r w:rsidRPr="00A71464">
        <w:rPr>
          <w:rFonts w:eastAsia="MS ??"/>
          <w:sz w:val="24"/>
          <w:szCs w:val="24"/>
        </w:rPr>
        <w:t xml:space="preserve">Получените оферти се предават от Възложителя на председателя на Комисията, за което се съставя протокол. Комисията започва работа по разглеждане на офертите след получаване на представените оферти и протокола за тяхното предаване от Възложителя. </w:t>
      </w:r>
    </w:p>
    <w:p w:rsidR="00E816C4" w:rsidRPr="00A71464" w:rsidRDefault="00E816C4" w:rsidP="00680A37">
      <w:pPr>
        <w:spacing w:after="120"/>
        <w:ind w:right="-2"/>
        <w:jc w:val="both"/>
        <w:rPr>
          <w:rFonts w:eastAsia="MS ??"/>
          <w:sz w:val="24"/>
          <w:szCs w:val="24"/>
        </w:rPr>
      </w:pPr>
      <w:r w:rsidRPr="00A71464">
        <w:rPr>
          <w:rFonts w:eastAsia="MS ??"/>
          <w:sz w:val="24"/>
          <w:szCs w:val="24"/>
        </w:rPr>
        <w:t>Отварянето на офертите е публично и на него могат да присъстват участниците в процедурата или техни упълномощени представители, както и представители на средствата за масово осведомяване. Представителят на участника удостоверява представителната си власт с изрично пълномощно, което се представя на комисията преди отваряне на офертите. Присъствието на участниците и техните представители не е задължително.</w:t>
      </w:r>
    </w:p>
    <w:p w:rsidR="00E816C4" w:rsidRPr="00A71464" w:rsidRDefault="00E816C4" w:rsidP="00680A37">
      <w:pPr>
        <w:spacing w:after="120"/>
        <w:ind w:right="-2"/>
        <w:jc w:val="both"/>
        <w:rPr>
          <w:rFonts w:eastAsia="MS ??"/>
          <w:sz w:val="24"/>
          <w:szCs w:val="24"/>
        </w:rPr>
      </w:pPr>
      <w:r w:rsidRPr="00A71464">
        <w:rPr>
          <w:rFonts w:eastAsia="MS ??"/>
          <w:sz w:val="24"/>
          <w:szCs w:val="24"/>
        </w:rPr>
        <w:t>Отварянето на офертите се извършва на датата, часа и мястото, посочени в обявлението за обществена поръчка. При промяна в датата, часа или мястото за отваряне на офертите участниците се уведомяват чрез профила на купувача най-малко 48 часа преди новоопределения час.</w:t>
      </w:r>
    </w:p>
    <w:p w:rsidR="00E816C4" w:rsidRPr="00A71464" w:rsidRDefault="00E816C4" w:rsidP="00680A37">
      <w:pPr>
        <w:spacing w:after="120"/>
        <w:ind w:right="-2"/>
        <w:jc w:val="both"/>
        <w:rPr>
          <w:rFonts w:eastAsia="MS ??"/>
          <w:sz w:val="24"/>
          <w:szCs w:val="24"/>
        </w:rPr>
      </w:pPr>
      <w:r>
        <w:rPr>
          <w:rFonts w:eastAsia="MS ??"/>
          <w:sz w:val="24"/>
          <w:szCs w:val="24"/>
        </w:rPr>
        <w:t>Председателят на к</w:t>
      </w:r>
      <w:r w:rsidRPr="00A71464">
        <w:rPr>
          <w:rFonts w:eastAsia="MS ??"/>
          <w:sz w:val="24"/>
          <w:szCs w:val="24"/>
        </w:rPr>
        <w:t xml:space="preserve">омисията отваря по реда на тяхното постъпване </w:t>
      </w:r>
      <w:r>
        <w:rPr>
          <w:rFonts w:eastAsia="MS ??"/>
          <w:sz w:val="24"/>
          <w:szCs w:val="24"/>
        </w:rPr>
        <w:t xml:space="preserve">офертите </w:t>
      </w:r>
      <w:r w:rsidRPr="00A71464">
        <w:rPr>
          <w:rFonts w:eastAsia="MS ??"/>
          <w:sz w:val="24"/>
          <w:szCs w:val="24"/>
        </w:rPr>
        <w:t xml:space="preserve">и </w:t>
      </w:r>
      <w:r>
        <w:rPr>
          <w:rFonts w:eastAsia="MS ??"/>
          <w:sz w:val="24"/>
          <w:szCs w:val="24"/>
        </w:rPr>
        <w:t>оповестява тяхното съдържание</w:t>
      </w:r>
      <w:r w:rsidRPr="00A71464">
        <w:rPr>
          <w:rFonts w:eastAsia="MS ??"/>
          <w:sz w:val="24"/>
          <w:szCs w:val="24"/>
        </w:rPr>
        <w:t xml:space="preserve">. </w:t>
      </w:r>
    </w:p>
    <w:p w:rsidR="00E816C4" w:rsidRPr="00A71464" w:rsidRDefault="00E816C4" w:rsidP="00680A37">
      <w:pPr>
        <w:spacing w:after="120"/>
        <w:ind w:right="-2"/>
        <w:jc w:val="both"/>
        <w:rPr>
          <w:rFonts w:eastAsia="MS ??"/>
          <w:sz w:val="24"/>
          <w:szCs w:val="24"/>
        </w:rPr>
      </w:pPr>
      <w:r w:rsidRPr="00A71464">
        <w:rPr>
          <w:rFonts w:eastAsia="MS ??"/>
          <w:sz w:val="24"/>
          <w:szCs w:val="24"/>
        </w:rPr>
        <w:t>Най-малко трима от членовете на комисията подписват техническото предложение и плика с надпис "Предлагани ценови параметри". Комисията предлага по един от присъстващите представители на другите участници да подпише техническото предложение и плика с надпис "Предлагани ценови параметри".</w:t>
      </w:r>
    </w:p>
    <w:p w:rsidR="00E816C4" w:rsidRPr="00A71464" w:rsidRDefault="00E816C4" w:rsidP="00680A37">
      <w:pPr>
        <w:spacing w:after="120"/>
        <w:ind w:right="-2"/>
        <w:jc w:val="both"/>
        <w:rPr>
          <w:rFonts w:eastAsia="MS ??"/>
          <w:sz w:val="24"/>
          <w:szCs w:val="24"/>
        </w:rPr>
      </w:pPr>
      <w:r w:rsidRPr="00A71464">
        <w:rPr>
          <w:rFonts w:eastAsia="MS ??"/>
          <w:sz w:val="24"/>
          <w:szCs w:val="24"/>
        </w:rPr>
        <w:t>С това приключва публичната част от заседанието на комисията.</w:t>
      </w:r>
    </w:p>
    <w:p w:rsidR="00E816C4" w:rsidRPr="00A71464" w:rsidRDefault="00E816C4" w:rsidP="00680A37">
      <w:pPr>
        <w:jc w:val="both"/>
        <w:rPr>
          <w:sz w:val="24"/>
          <w:szCs w:val="24"/>
        </w:rPr>
      </w:pPr>
      <w:r w:rsidRPr="00A71464">
        <w:rPr>
          <w:sz w:val="24"/>
          <w:szCs w:val="24"/>
        </w:rPr>
        <w:t>Комисията разглежда документите за съответствие с изискванията към личното състояние и критериите за подбор, поставени от възложителя в Раздел ІХ. „Съдържание на офертата“ от настоящата документация, и съставя протокол. Когато установи липса, непълнота или несъответствие на информацията, включително нередовност или фактическа грешка, или несъответствие с изискванията към личното състояние или критериите за подбор, комисията ги посочва в протокола и изпраща протокола на всички участници в деня на публикуването му в профила на купувача.</w:t>
      </w:r>
    </w:p>
    <w:p w:rsidR="00E816C4" w:rsidRPr="00A71464" w:rsidRDefault="00E816C4" w:rsidP="00680A37">
      <w:pPr>
        <w:jc w:val="both"/>
        <w:rPr>
          <w:sz w:val="24"/>
          <w:szCs w:val="24"/>
        </w:rPr>
      </w:pPr>
      <w:r w:rsidRPr="00A71464">
        <w:rPr>
          <w:sz w:val="24"/>
          <w:szCs w:val="24"/>
        </w:rPr>
        <w:t xml:space="preserve">В срок от 5 работни дни от получаването на протокола участниците, по отношение на които е констатирано несъответствие или липса на информация, могат да представят на комисията нов ЕЕДОП и/или други документи, които съдържат променена и/или допълнена информация. Допълнително предоставената информация може да обхваща и факти и обстоятелства, които са настъпили след крайния срок за получаване на оферти или заявления за участие. Тази възможност се прилага и за подизпълнителите и третите лица, посочени от участника. След изтичането на срока от 5 работни дни комисията пристъпва към разглеждане на допълнително представените документи относно </w:t>
      </w:r>
      <w:r w:rsidRPr="00A71464">
        <w:rPr>
          <w:sz w:val="24"/>
          <w:szCs w:val="24"/>
        </w:rPr>
        <w:lastRenderedPageBreak/>
        <w:t>съответствието на участниците с изискванията към личното състояние и критериите за подбор.</w:t>
      </w:r>
    </w:p>
    <w:p w:rsidR="00E816C4" w:rsidRPr="00A71464" w:rsidRDefault="00E816C4" w:rsidP="00680A37">
      <w:pPr>
        <w:jc w:val="both"/>
        <w:rPr>
          <w:sz w:val="24"/>
          <w:szCs w:val="24"/>
        </w:rPr>
      </w:pPr>
      <w:r w:rsidRPr="00A71464">
        <w:rPr>
          <w:sz w:val="24"/>
          <w:szCs w:val="24"/>
        </w:rPr>
        <w:t>На всеки етап от процедурата комисията може при необходимост да иска разяснения за данни, заявени от участниците, и/или да проверява заявените данни, включително чрез изискване на информация от други органи и лица.</w:t>
      </w:r>
    </w:p>
    <w:p w:rsidR="00E816C4" w:rsidRPr="00A71464" w:rsidRDefault="00E816C4" w:rsidP="00680A37">
      <w:pPr>
        <w:jc w:val="both"/>
        <w:rPr>
          <w:sz w:val="24"/>
          <w:szCs w:val="24"/>
        </w:rPr>
      </w:pPr>
      <w:r w:rsidRPr="00A71464">
        <w:rPr>
          <w:sz w:val="24"/>
          <w:szCs w:val="24"/>
        </w:rPr>
        <w:t>Комисията не разглежда техническите предложения на участниците, за които е установено, че не отговарят на изискванията за лично състояние и на критериите за подбор. Комисията разглежда допуснатите оферти и проверява за тяхното съответствие с предварително обявените условия</w:t>
      </w:r>
    </w:p>
    <w:p w:rsidR="00E816C4" w:rsidRPr="00A71464" w:rsidRDefault="00E816C4" w:rsidP="00680A37">
      <w:pPr>
        <w:jc w:val="both"/>
        <w:rPr>
          <w:sz w:val="24"/>
          <w:szCs w:val="24"/>
        </w:rPr>
      </w:pPr>
      <w:r w:rsidRPr="00A71464">
        <w:rPr>
          <w:sz w:val="24"/>
          <w:szCs w:val="24"/>
        </w:rPr>
        <w:t>Ценовото предложение на участник, чиято оферта не отговаря на изискванията на възложителя, не се отваря.</w:t>
      </w:r>
    </w:p>
    <w:p w:rsidR="00E816C4" w:rsidRPr="00A71464" w:rsidRDefault="00E816C4" w:rsidP="00680A37">
      <w:pPr>
        <w:jc w:val="both"/>
        <w:rPr>
          <w:sz w:val="24"/>
          <w:szCs w:val="24"/>
        </w:rPr>
      </w:pPr>
      <w:r w:rsidRPr="00A71464">
        <w:rPr>
          <w:sz w:val="24"/>
          <w:szCs w:val="24"/>
        </w:rPr>
        <w:t>Не по-късно от два работни дни преди датата на отваряне на ценовите оферти комисията уведомява участниците и обявява в рубриката „Профил на купувача“ на сайта на възложителя: датата, часа и мястото на отваряне и оповестяване на предлагани ценови параметри. При отварянето на подадените оферти, както и на плика с  предлагани ценови параметри може да присъстват участниците в процедурата или техни упълномощени представители, като и представители на средствата за масово осведомяване.</w:t>
      </w:r>
    </w:p>
    <w:p w:rsidR="00E816C4" w:rsidRPr="00A71464" w:rsidRDefault="00E816C4" w:rsidP="00680A37">
      <w:pPr>
        <w:spacing w:after="120"/>
        <w:ind w:right="-2"/>
        <w:jc w:val="both"/>
        <w:rPr>
          <w:rFonts w:eastAsia="MS ??"/>
          <w:sz w:val="24"/>
          <w:szCs w:val="24"/>
        </w:rPr>
      </w:pPr>
      <w:r w:rsidRPr="00A71464">
        <w:rPr>
          <w:rFonts w:eastAsia="MS ??"/>
          <w:sz w:val="24"/>
          <w:szCs w:val="24"/>
        </w:rPr>
        <w:t>Комисията обявява резултатите от оценяването на офертите по другите показатели, отваря ценовите предложения и ги оповестява.</w:t>
      </w:r>
    </w:p>
    <w:p w:rsidR="00E816C4" w:rsidRPr="00A71464" w:rsidRDefault="00E816C4" w:rsidP="00680A37">
      <w:pPr>
        <w:spacing w:after="120"/>
        <w:ind w:right="-2"/>
        <w:jc w:val="both"/>
        <w:rPr>
          <w:rFonts w:eastAsia="MS ??"/>
          <w:sz w:val="24"/>
          <w:szCs w:val="24"/>
        </w:rPr>
      </w:pPr>
      <w:r w:rsidRPr="00A71464">
        <w:rPr>
          <w:rFonts w:eastAsia="MS ??"/>
          <w:sz w:val="24"/>
          <w:szCs w:val="24"/>
        </w:rPr>
        <w:t>Ценова оферта, надвишаваща пределната прогнозна стойност не се допуска до оценка. Участник с такова ценово предложение се отстранява от участие в процедурата.</w:t>
      </w:r>
    </w:p>
    <w:p w:rsidR="00E816C4" w:rsidRPr="00A71464" w:rsidRDefault="00E816C4" w:rsidP="00680A37">
      <w:pPr>
        <w:spacing w:after="120"/>
        <w:ind w:right="-2"/>
        <w:jc w:val="both"/>
        <w:rPr>
          <w:rFonts w:eastAsia="MS ??"/>
          <w:sz w:val="24"/>
          <w:szCs w:val="24"/>
        </w:rPr>
      </w:pPr>
      <w:r w:rsidRPr="00A71464">
        <w:rPr>
          <w:rFonts w:eastAsia="MS ??"/>
          <w:sz w:val="24"/>
          <w:szCs w:val="24"/>
        </w:rPr>
        <w:t>Когато офертата на участник съдържа предложение, свързано с цена или разходи, което подлежи на оценяване и е с повече от 20 на сто по-благоприятно от средната стойност на предложенията на останалите участници по същия показател за оценка, възложителят изисква от него подробна писмена обосновка за начина на неговото образуване, която се представя в 5-дневен срок от получаване на искането.</w:t>
      </w:r>
    </w:p>
    <w:p w:rsidR="00E816C4" w:rsidRPr="00A71464" w:rsidRDefault="00E816C4" w:rsidP="00680A37">
      <w:pPr>
        <w:spacing w:after="120"/>
        <w:ind w:right="-2"/>
        <w:jc w:val="both"/>
        <w:rPr>
          <w:rFonts w:eastAsia="MS ??"/>
          <w:sz w:val="24"/>
          <w:szCs w:val="24"/>
        </w:rPr>
      </w:pPr>
      <w:r w:rsidRPr="00A71464">
        <w:rPr>
          <w:rFonts w:eastAsia="MS ??"/>
          <w:sz w:val="24"/>
          <w:szCs w:val="24"/>
        </w:rPr>
        <w:t>Обосновката може да се отнася до:</w:t>
      </w:r>
    </w:p>
    <w:p w:rsidR="00E816C4" w:rsidRPr="00A71464" w:rsidRDefault="00E816C4" w:rsidP="00C41BC2">
      <w:pPr>
        <w:numPr>
          <w:ilvl w:val="0"/>
          <w:numId w:val="17"/>
        </w:numPr>
        <w:spacing w:after="120"/>
        <w:ind w:right="-2"/>
        <w:jc w:val="both"/>
        <w:rPr>
          <w:rFonts w:eastAsia="MS ??"/>
          <w:sz w:val="24"/>
          <w:szCs w:val="24"/>
        </w:rPr>
      </w:pPr>
      <w:r w:rsidRPr="00A71464">
        <w:rPr>
          <w:rFonts w:eastAsia="MS ??"/>
          <w:sz w:val="24"/>
          <w:szCs w:val="24"/>
        </w:rPr>
        <w:t>икономическите особености на производствения процес, на предоставяните услуги или строителния метод;</w:t>
      </w:r>
    </w:p>
    <w:p w:rsidR="00E816C4" w:rsidRPr="00A71464" w:rsidRDefault="00E816C4" w:rsidP="00C41BC2">
      <w:pPr>
        <w:numPr>
          <w:ilvl w:val="0"/>
          <w:numId w:val="17"/>
        </w:numPr>
        <w:spacing w:after="120"/>
        <w:ind w:right="-2"/>
        <w:jc w:val="both"/>
        <w:rPr>
          <w:rFonts w:eastAsia="MS ??"/>
          <w:sz w:val="24"/>
          <w:szCs w:val="24"/>
        </w:rPr>
      </w:pPr>
      <w:r w:rsidRPr="00A71464">
        <w:rPr>
          <w:rFonts w:eastAsia="MS ??"/>
          <w:sz w:val="24"/>
          <w:szCs w:val="24"/>
        </w:rPr>
        <w:t>избраните технически решения и наличието на изключително благоприятни условия за участника за предоставянето на продуктите или услугите или за изпълнението на строителството;</w:t>
      </w:r>
    </w:p>
    <w:p w:rsidR="00E816C4" w:rsidRPr="00A71464" w:rsidRDefault="00E816C4" w:rsidP="00C41BC2">
      <w:pPr>
        <w:numPr>
          <w:ilvl w:val="0"/>
          <w:numId w:val="17"/>
        </w:numPr>
        <w:spacing w:after="120"/>
        <w:ind w:right="-2"/>
        <w:jc w:val="both"/>
        <w:rPr>
          <w:rFonts w:eastAsia="MS ??"/>
          <w:sz w:val="24"/>
          <w:szCs w:val="24"/>
        </w:rPr>
      </w:pPr>
      <w:r w:rsidRPr="00A71464">
        <w:rPr>
          <w:rFonts w:eastAsia="MS ??"/>
          <w:sz w:val="24"/>
          <w:szCs w:val="24"/>
        </w:rPr>
        <w:t>оригиналност на предложеното от участника решение по отношение на строителството, доставките или услугите;</w:t>
      </w:r>
    </w:p>
    <w:p w:rsidR="00E816C4" w:rsidRPr="00A71464" w:rsidRDefault="00E816C4" w:rsidP="00C41BC2">
      <w:pPr>
        <w:numPr>
          <w:ilvl w:val="0"/>
          <w:numId w:val="17"/>
        </w:numPr>
        <w:spacing w:after="120"/>
        <w:ind w:right="-2"/>
        <w:jc w:val="both"/>
        <w:rPr>
          <w:rFonts w:eastAsia="MS ??"/>
          <w:sz w:val="24"/>
          <w:szCs w:val="24"/>
        </w:rPr>
      </w:pPr>
      <w:r w:rsidRPr="00A71464">
        <w:rPr>
          <w:rFonts w:eastAsia="MS ??"/>
          <w:sz w:val="24"/>
          <w:szCs w:val="24"/>
        </w:rPr>
        <w:t>спазването на задълженията по чл. 115 от ЗОП;</w:t>
      </w:r>
    </w:p>
    <w:p w:rsidR="00E816C4" w:rsidRPr="00A71464" w:rsidRDefault="00E816C4" w:rsidP="00C41BC2">
      <w:pPr>
        <w:numPr>
          <w:ilvl w:val="0"/>
          <w:numId w:val="17"/>
        </w:numPr>
        <w:spacing w:after="120"/>
        <w:ind w:right="-2"/>
        <w:jc w:val="both"/>
        <w:rPr>
          <w:rFonts w:eastAsia="MS ??"/>
          <w:sz w:val="24"/>
          <w:szCs w:val="24"/>
        </w:rPr>
      </w:pPr>
      <w:r w:rsidRPr="00A71464">
        <w:rPr>
          <w:rFonts w:eastAsia="MS ??"/>
          <w:sz w:val="24"/>
          <w:szCs w:val="24"/>
        </w:rPr>
        <w:t>възможността участникът да получи държавна помощ.</w:t>
      </w:r>
    </w:p>
    <w:p w:rsidR="00E816C4" w:rsidRPr="00A71464" w:rsidRDefault="00E816C4" w:rsidP="00680A37">
      <w:pPr>
        <w:spacing w:after="120"/>
        <w:ind w:right="-2"/>
        <w:jc w:val="both"/>
        <w:rPr>
          <w:rFonts w:eastAsia="MS ??"/>
          <w:sz w:val="24"/>
          <w:szCs w:val="24"/>
        </w:rPr>
      </w:pPr>
    </w:p>
    <w:p w:rsidR="00E816C4" w:rsidRPr="00A71464" w:rsidRDefault="00E816C4" w:rsidP="00680A37">
      <w:pPr>
        <w:spacing w:after="120"/>
        <w:ind w:right="-2"/>
        <w:jc w:val="both"/>
        <w:rPr>
          <w:rFonts w:eastAsia="MS ??"/>
          <w:sz w:val="24"/>
          <w:szCs w:val="24"/>
        </w:rPr>
      </w:pPr>
      <w:r w:rsidRPr="00A71464">
        <w:rPr>
          <w:rFonts w:eastAsia="MS ??"/>
          <w:sz w:val="24"/>
          <w:szCs w:val="24"/>
        </w:rPr>
        <w:t>Получената обосновка се оценява по отношение на нейната пълнота и обективност относно горните обстоятелства, на които се позовава участникът. При необходимост от участника може да бъде изискана уточняваща информация. Обосновката може да не бъде приета и участникът да бъде отстранен само когато представените доказателства не са достатъчни, за да обосноват предложената цена или разходи.</w:t>
      </w:r>
    </w:p>
    <w:p w:rsidR="00E816C4" w:rsidRPr="00A71464" w:rsidRDefault="00E816C4" w:rsidP="00680A37">
      <w:pPr>
        <w:spacing w:after="120"/>
        <w:ind w:right="-2"/>
        <w:jc w:val="both"/>
        <w:rPr>
          <w:rFonts w:eastAsia="MS ??"/>
          <w:sz w:val="24"/>
          <w:szCs w:val="24"/>
        </w:rPr>
      </w:pPr>
      <w:r w:rsidRPr="00A71464">
        <w:rPr>
          <w:rFonts w:eastAsia="MS ??"/>
          <w:sz w:val="24"/>
          <w:szCs w:val="24"/>
        </w:rPr>
        <w:t xml:space="preserve">Не се приема оферта, когато се установи, че предложените в нея цена или разходи са с повече от 20 на сто по-благоприятни от средните стойности на съответните </w:t>
      </w:r>
      <w:r w:rsidRPr="00A71464">
        <w:rPr>
          <w:rFonts w:eastAsia="MS ??"/>
          <w:sz w:val="24"/>
          <w:szCs w:val="24"/>
        </w:rPr>
        <w:lastRenderedPageBreak/>
        <w:t xml:space="preserve">предложения в останалите оферти, защото не са спазени норми и правила,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които са изброени в </w:t>
      </w:r>
      <w:hyperlink w:history="1">
        <w:r>
          <w:rPr>
            <w:b/>
            <w:bCs/>
            <w:lang w:val="en-US"/>
          </w:rPr>
          <w:t>Error! Hyperlink reference not valid.</w:t>
        </w:r>
      </w:hyperlink>
      <w:r w:rsidRPr="00A71464">
        <w:rPr>
          <w:rFonts w:eastAsia="MS ??"/>
          <w:sz w:val="24"/>
          <w:szCs w:val="24"/>
        </w:rPr>
        <w:t xml:space="preserve"> към ЗОП</w:t>
      </w:r>
    </w:p>
    <w:p w:rsidR="00E816C4" w:rsidRPr="00A71464" w:rsidRDefault="00E816C4" w:rsidP="00680A37">
      <w:pPr>
        <w:spacing w:after="120"/>
        <w:ind w:right="-2"/>
        <w:jc w:val="both"/>
        <w:rPr>
          <w:rFonts w:eastAsia="MS ??"/>
          <w:sz w:val="24"/>
          <w:szCs w:val="24"/>
        </w:rPr>
      </w:pPr>
      <w:r w:rsidRPr="00A71464">
        <w:rPr>
          <w:rFonts w:eastAsia="MS ??"/>
          <w:sz w:val="24"/>
          <w:szCs w:val="24"/>
        </w:rPr>
        <w:t xml:space="preserve">Не се приема оферта, когато се установи, че предложените в нея цена или разходи са с повече от 20 на сто по-благоприятни от средната стойност на съответните предложения в останалите оферти поради получена държавна помощ, когато участникът не може да докаже в предвидения срок, че помощта е съвместима с вътрешния пазар по смисъла на </w:t>
      </w:r>
      <w:hyperlink r:id="rId16" w:tgtFrame="_self" w:history="1">
        <w:r w:rsidRPr="00A71464">
          <w:rPr>
            <w:sz w:val="24"/>
            <w:szCs w:val="24"/>
          </w:rPr>
          <w:t>чл. 107 от ДФЕС</w:t>
        </w:r>
      </w:hyperlink>
      <w:r w:rsidRPr="00A71464">
        <w:rPr>
          <w:rFonts w:eastAsia="MS ??"/>
          <w:sz w:val="24"/>
          <w:szCs w:val="24"/>
        </w:rPr>
        <w:t>.</w:t>
      </w:r>
    </w:p>
    <w:p w:rsidR="00E816C4" w:rsidRPr="00A71464" w:rsidRDefault="00E816C4" w:rsidP="00680A37">
      <w:pPr>
        <w:spacing w:after="120"/>
        <w:ind w:right="-2"/>
        <w:jc w:val="both"/>
        <w:rPr>
          <w:rFonts w:eastAsia="MS ??"/>
          <w:sz w:val="24"/>
          <w:szCs w:val="24"/>
        </w:rPr>
      </w:pPr>
      <w:r w:rsidRPr="00A71464">
        <w:rPr>
          <w:rFonts w:eastAsia="MS ??"/>
          <w:sz w:val="24"/>
          <w:szCs w:val="24"/>
        </w:rPr>
        <w:t>Комисията класира участниците по степента на съответствие на офертите с предварително обявените от възложителя условия.</w:t>
      </w:r>
    </w:p>
    <w:p w:rsidR="00E816C4" w:rsidRPr="00A71464" w:rsidRDefault="00E816C4" w:rsidP="00680A37">
      <w:pPr>
        <w:spacing w:after="120"/>
        <w:ind w:right="-2"/>
        <w:jc w:val="both"/>
        <w:rPr>
          <w:rFonts w:eastAsia="MS ??"/>
          <w:sz w:val="24"/>
          <w:szCs w:val="24"/>
        </w:rPr>
      </w:pPr>
      <w:r w:rsidRPr="00A71464">
        <w:rPr>
          <w:rFonts w:eastAsia="MS ??"/>
          <w:sz w:val="24"/>
          <w:szCs w:val="24"/>
        </w:rPr>
        <w:t xml:space="preserve">Когато комплексните оценки на две или повече оферти са равни, с предимство се класира офертата, в която се съдържат по-изгодни предложения, преценени в реда, предвиден в чл.58, ал.2 ППЗОП. </w:t>
      </w:r>
    </w:p>
    <w:p w:rsidR="00E816C4" w:rsidRPr="00A71464" w:rsidRDefault="00E816C4" w:rsidP="00680A37">
      <w:pPr>
        <w:spacing w:after="120"/>
        <w:ind w:right="-2"/>
        <w:jc w:val="both"/>
        <w:rPr>
          <w:rFonts w:eastAsia="MS ??"/>
          <w:sz w:val="24"/>
          <w:szCs w:val="24"/>
        </w:rPr>
      </w:pPr>
      <w:r w:rsidRPr="00A71464">
        <w:rPr>
          <w:rFonts w:eastAsia="MS ??"/>
          <w:sz w:val="24"/>
          <w:szCs w:val="24"/>
        </w:rPr>
        <w:t>Комисията провежда публично жребий за определяне на изпълнител между класираните на първо място оферти, ако участниците не могат да бъдат класирани в съответствие с реда</w:t>
      </w:r>
      <w:bookmarkStart w:id="39" w:name="_Toc507008990"/>
      <w:bookmarkStart w:id="40" w:name="_Toc512602810"/>
      <w:r w:rsidRPr="00A71464">
        <w:rPr>
          <w:rFonts w:eastAsia="MS ??"/>
          <w:sz w:val="24"/>
          <w:szCs w:val="24"/>
        </w:rPr>
        <w:t xml:space="preserve"> предвиден в чл.58, ал.2 ППЗОП </w:t>
      </w:r>
    </w:p>
    <w:p w:rsidR="00E816C4" w:rsidRPr="00A71464" w:rsidRDefault="00E816C4" w:rsidP="00680A37">
      <w:pPr>
        <w:spacing w:after="120"/>
        <w:ind w:right="-2"/>
        <w:jc w:val="both"/>
        <w:rPr>
          <w:rFonts w:eastAsia="MS ??"/>
          <w:sz w:val="24"/>
          <w:szCs w:val="24"/>
        </w:rPr>
      </w:pPr>
    </w:p>
    <w:p w:rsidR="00E816C4" w:rsidRPr="00A71464" w:rsidRDefault="00E816C4" w:rsidP="00680A37">
      <w:pPr>
        <w:spacing w:after="120"/>
        <w:ind w:right="-2" w:firstLine="708"/>
        <w:jc w:val="both"/>
        <w:rPr>
          <w:rFonts w:eastAsia="MS ??"/>
          <w:sz w:val="24"/>
          <w:szCs w:val="24"/>
        </w:rPr>
      </w:pPr>
      <w:r w:rsidRPr="00A71464">
        <w:rPr>
          <w:rFonts w:eastAsia="MS ??"/>
          <w:b/>
          <w:bCs/>
          <w:sz w:val="24"/>
          <w:szCs w:val="24"/>
        </w:rPr>
        <w:t>XI.</w:t>
      </w:r>
      <w:r w:rsidRPr="00A71464">
        <w:rPr>
          <w:rFonts w:eastAsia="MS ??"/>
          <w:sz w:val="24"/>
          <w:szCs w:val="24"/>
        </w:rPr>
        <w:t xml:space="preserve"> </w:t>
      </w:r>
      <w:r w:rsidRPr="00A71464">
        <w:rPr>
          <w:rFonts w:eastAsia="Batang"/>
          <w:b/>
          <w:bCs/>
          <w:kern w:val="28"/>
          <w:sz w:val="24"/>
          <w:szCs w:val="24"/>
        </w:rPr>
        <w:t>ОПРЕДЕЛЯНЕ НА ИЗПЪЛНИТЕЛ. ОБЯВЯВАНЕ НА РЕШЕНИЕТО НА ВЪЗЛОЖИТЕЛЯ. ПРЕКРАТЯВАНЕ НА ПРОЦЕДУРАТА. СКЛЮЧВАНЕ НА ДОГОВОР. ДОГОВОР ЗА ПОИЗПЪЛНЕНИЕ</w:t>
      </w:r>
      <w:bookmarkEnd w:id="39"/>
      <w:bookmarkEnd w:id="40"/>
    </w:p>
    <w:p w:rsidR="00E816C4" w:rsidRPr="00A71464" w:rsidRDefault="00E816C4" w:rsidP="00680A37">
      <w:pPr>
        <w:jc w:val="both"/>
        <w:rPr>
          <w:b/>
          <w:bCs/>
          <w:sz w:val="24"/>
          <w:szCs w:val="24"/>
        </w:rPr>
      </w:pPr>
      <w:r w:rsidRPr="00A71464">
        <w:rPr>
          <w:b/>
          <w:bCs/>
          <w:sz w:val="24"/>
          <w:szCs w:val="24"/>
        </w:rPr>
        <w:t>А. Определяне на изпълнител. Обявяване на решението на възложителя</w:t>
      </w:r>
    </w:p>
    <w:p w:rsidR="00E816C4" w:rsidRPr="00A71464" w:rsidRDefault="00E816C4" w:rsidP="00C41BC2">
      <w:pPr>
        <w:numPr>
          <w:ilvl w:val="0"/>
          <w:numId w:val="18"/>
        </w:numPr>
        <w:ind w:left="709" w:hanging="283"/>
        <w:jc w:val="both"/>
        <w:rPr>
          <w:sz w:val="24"/>
          <w:szCs w:val="24"/>
        </w:rPr>
      </w:pPr>
      <w:r w:rsidRPr="00A71464">
        <w:rPr>
          <w:sz w:val="24"/>
          <w:szCs w:val="24"/>
        </w:rPr>
        <w:t>Възложителят определя изпълнителя на обществената поръчка въз основа на оценка на офертите по посочения в Раздел VI критерий, като в срок от 10 (десет) дни след приключване на работата на комисията и утвърждаване на протокола издава мотивирано решение, с което обявява класирането на участниците и участника, определен за изпълнител.</w:t>
      </w:r>
    </w:p>
    <w:p w:rsidR="00E816C4" w:rsidRPr="00A71464" w:rsidRDefault="00E816C4" w:rsidP="00C41BC2">
      <w:pPr>
        <w:numPr>
          <w:ilvl w:val="0"/>
          <w:numId w:val="18"/>
        </w:numPr>
        <w:ind w:left="709" w:hanging="283"/>
        <w:jc w:val="both"/>
        <w:rPr>
          <w:sz w:val="24"/>
          <w:szCs w:val="24"/>
        </w:rPr>
      </w:pPr>
      <w:r w:rsidRPr="00A71464">
        <w:rPr>
          <w:sz w:val="24"/>
          <w:szCs w:val="24"/>
        </w:rPr>
        <w:t>В решението си Възложителят посочва и отстранените от участие в процедурата участници и оферти и мотивите за отстраняването им.</w:t>
      </w:r>
    </w:p>
    <w:p w:rsidR="00E816C4" w:rsidRPr="00A71464" w:rsidRDefault="00E816C4" w:rsidP="00C41BC2">
      <w:pPr>
        <w:numPr>
          <w:ilvl w:val="0"/>
          <w:numId w:val="18"/>
        </w:numPr>
        <w:ind w:left="709" w:hanging="283"/>
        <w:jc w:val="both"/>
        <w:rPr>
          <w:sz w:val="24"/>
          <w:szCs w:val="24"/>
        </w:rPr>
      </w:pPr>
      <w:r w:rsidRPr="00A71464">
        <w:rPr>
          <w:sz w:val="24"/>
          <w:szCs w:val="24"/>
        </w:rPr>
        <w:t>Възложителят изпраща на участниците решението по т.1 в 3-дневен срок от издаването му.</w:t>
      </w:r>
    </w:p>
    <w:p w:rsidR="00E816C4" w:rsidRPr="00A71464" w:rsidRDefault="00E816C4" w:rsidP="00680A37">
      <w:pPr>
        <w:rPr>
          <w:b/>
          <w:bCs/>
          <w:sz w:val="24"/>
          <w:szCs w:val="24"/>
        </w:rPr>
      </w:pPr>
      <w:r w:rsidRPr="00A71464">
        <w:rPr>
          <w:b/>
          <w:bCs/>
          <w:sz w:val="24"/>
          <w:szCs w:val="24"/>
        </w:rPr>
        <w:t>Б. Прекратяване на процедурата</w:t>
      </w:r>
    </w:p>
    <w:p w:rsidR="00E816C4" w:rsidRPr="00A71464" w:rsidRDefault="00E816C4" w:rsidP="00680A37">
      <w:pPr>
        <w:jc w:val="both"/>
        <w:rPr>
          <w:sz w:val="24"/>
          <w:szCs w:val="24"/>
        </w:rPr>
      </w:pPr>
      <w:r w:rsidRPr="00A71464">
        <w:rPr>
          <w:sz w:val="24"/>
          <w:szCs w:val="24"/>
        </w:rPr>
        <w:t>1. Възложителят прекратява процедурата с мотивирано решение, когато:</w:t>
      </w:r>
    </w:p>
    <w:p w:rsidR="00E816C4" w:rsidRPr="00A71464" w:rsidRDefault="00E816C4" w:rsidP="00C41BC2">
      <w:pPr>
        <w:numPr>
          <w:ilvl w:val="1"/>
          <w:numId w:val="11"/>
        </w:numPr>
        <w:ind w:left="709" w:hanging="425"/>
        <w:jc w:val="both"/>
        <w:rPr>
          <w:sz w:val="24"/>
          <w:szCs w:val="24"/>
        </w:rPr>
      </w:pPr>
      <w:r w:rsidRPr="00A71464">
        <w:rPr>
          <w:sz w:val="24"/>
          <w:szCs w:val="24"/>
        </w:rPr>
        <w:t>не е подадена нито една оферта за участие</w:t>
      </w:r>
    </w:p>
    <w:p w:rsidR="00E816C4" w:rsidRPr="00A71464" w:rsidRDefault="00E816C4" w:rsidP="00C41BC2">
      <w:pPr>
        <w:numPr>
          <w:ilvl w:val="1"/>
          <w:numId w:val="11"/>
        </w:numPr>
        <w:ind w:left="709" w:hanging="425"/>
        <w:jc w:val="both"/>
        <w:rPr>
          <w:sz w:val="24"/>
          <w:szCs w:val="24"/>
        </w:rPr>
      </w:pPr>
      <w:r w:rsidRPr="00A71464">
        <w:rPr>
          <w:sz w:val="24"/>
          <w:szCs w:val="24"/>
        </w:rPr>
        <w:t xml:space="preserve"> всички оферти не отговарят на условията за представяне, включително за форма, начин и срок, или са неподходящи;</w:t>
      </w:r>
    </w:p>
    <w:p w:rsidR="00E816C4" w:rsidRPr="00A71464" w:rsidRDefault="00E816C4" w:rsidP="00C41BC2">
      <w:pPr>
        <w:numPr>
          <w:ilvl w:val="1"/>
          <w:numId w:val="11"/>
        </w:numPr>
        <w:ind w:left="709" w:hanging="425"/>
        <w:jc w:val="both"/>
        <w:rPr>
          <w:sz w:val="24"/>
          <w:szCs w:val="24"/>
        </w:rPr>
      </w:pPr>
      <w:r w:rsidRPr="00A71464">
        <w:rPr>
          <w:sz w:val="24"/>
          <w:szCs w:val="24"/>
        </w:rPr>
        <w:t>първият и вторият класиран участник откаже да сключи договор;</w:t>
      </w:r>
    </w:p>
    <w:p w:rsidR="00E816C4" w:rsidRPr="00A71464" w:rsidRDefault="00E816C4" w:rsidP="00C41BC2">
      <w:pPr>
        <w:numPr>
          <w:ilvl w:val="1"/>
          <w:numId w:val="11"/>
        </w:numPr>
        <w:ind w:left="709" w:hanging="425"/>
        <w:jc w:val="both"/>
        <w:rPr>
          <w:sz w:val="24"/>
          <w:szCs w:val="24"/>
        </w:rPr>
      </w:pPr>
      <w:r w:rsidRPr="00A71464">
        <w:rPr>
          <w:sz w:val="24"/>
          <w:szCs w:val="24"/>
        </w:rPr>
        <w:t>са установени нарушения при откриването и провеждането й, които не могат да бъдат отстранени, без това да промени условията, при които е обявена процедурата;</w:t>
      </w:r>
    </w:p>
    <w:p w:rsidR="00E816C4" w:rsidRPr="00A71464" w:rsidRDefault="00E816C4" w:rsidP="00C41BC2">
      <w:pPr>
        <w:numPr>
          <w:ilvl w:val="1"/>
          <w:numId w:val="11"/>
        </w:numPr>
        <w:ind w:left="709" w:hanging="425"/>
        <w:jc w:val="both"/>
        <w:rPr>
          <w:sz w:val="24"/>
          <w:szCs w:val="24"/>
        </w:rPr>
      </w:pPr>
      <w:r w:rsidRPr="00A71464">
        <w:rPr>
          <w:sz w:val="24"/>
          <w:szCs w:val="24"/>
        </w:rPr>
        <w:t>поради неизпълнение на някое от условията по чл.112, ал.1 от ЗОП не се сключва договор за обществена поръчка;</w:t>
      </w:r>
    </w:p>
    <w:p w:rsidR="00E816C4" w:rsidRPr="00A71464" w:rsidRDefault="00E816C4" w:rsidP="00C41BC2">
      <w:pPr>
        <w:numPr>
          <w:ilvl w:val="1"/>
          <w:numId w:val="11"/>
        </w:numPr>
        <w:ind w:left="709" w:hanging="425"/>
        <w:jc w:val="both"/>
        <w:rPr>
          <w:sz w:val="24"/>
          <w:szCs w:val="24"/>
        </w:rPr>
      </w:pPr>
      <w:r w:rsidRPr="00A71464">
        <w:rPr>
          <w:sz w:val="24"/>
          <w:szCs w:val="24"/>
        </w:rPr>
        <w:t>всички оферти, които отговарят на предварително обявените от възложителя условия, надвишават финансовия ресурс, който той може да осигури;</w:t>
      </w:r>
    </w:p>
    <w:p w:rsidR="00E816C4" w:rsidRPr="00A71464" w:rsidRDefault="00E816C4" w:rsidP="00C41BC2">
      <w:pPr>
        <w:numPr>
          <w:ilvl w:val="1"/>
          <w:numId w:val="11"/>
        </w:numPr>
        <w:ind w:left="709" w:hanging="425"/>
        <w:jc w:val="both"/>
        <w:rPr>
          <w:sz w:val="24"/>
          <w:szCs w:val="24"/>
        </w:rPr>
      </w:pPr>
      <w:r w:rsidRPr="00A71464">
        <w:rPr>
          <w:sz w:val="24"/>
          <w:szCs w:val="24"/>
        </w:rPr>
        <w:t xml:space="preserve">отпадне необходимостта от провеждане на процедурата или от възлагане на договора в резултат на съществена промяна в обстоятелствата или при </w:t>
      </w:r>
      <w:r w:rsidRPr="00A71464">
        <w:rPr>
          <w:sz w:val="24"/>
          <w:szCs w:val="24"/>
        </w:rPr>
        <w:lastRenderedPageBreak/>
        <w:t>невъзможност да се осигури финансиране за изпълнението на поръчката по причини, които възложителят не е могъл да предвиди;</w:t>
      </w:r>
    </w:p>
    <w:p w:rsidR="00E816C4" w:rsidRPr="00A71464" w:rsidRDefault="00E816C4" w:rsidP="00C41BC2">
      <w:pPr>
        <w:keepNext/>
        <w:keepLines/>
        <w:numPr>
          <w:ilvl w:val="1"/>
          <w:numId w:val="11"/>
        </w:numPr>
        <w:ind w:left="709" w:hanging="425"/>
        <w:jc w:val="both"/>
        <w:rPr>
          <w:sz w:val="24"/>
          <w:szCs w:val="24"/>
        </w:rPr>
      </w:pPr>
      <w:r w:rsidRPr="00A71464">
        <w:rPr>
          <w:sz w:val="24"/>
          <w:szCs w:val="24"/>
        </w:rPr>
        <w:lastRenderedPageBreak/>
        <w:t>са необходими съществени промени в условията на обявената поръчка, които биха променили кръга на заинтересованите лица.</w:t>
      </w:r>
    </w:p>
    <w:p w:rsidR="00E816C4" w:rsidRPr="00A71464" w:rsidRDefault="00E816C4" w:rsidP="00C41BC2">
      <w:pPr>
        <w:keepNext/>
        <w:keepLines/>
        <w:numPr>
          <w:ilvl w:val="0"/>
          <w:numId w:val="11"/>
        </w:numPr>
        <w:ind w:left="709" w:hanging="425"/>
        <w:jc w:val="both"/>
        <w:rPr>
          <w:sz w:val="24"/>
          <w:szCs w:val="24"/>
        </w:rPr>
      </w:pPr>
      <w:r w:rsidRPr="00A71464">
        <w:rPr>
          <w:sz w:val="24"/>
          <w:szCs w:val="24"/>
        </w:rPr>
        <w:t>Възложителят може да прекрати процедурата с мотивирано решение, когато:</w:t>
      </w:r>
    </w:p>
    <w:p w:rsidR="00E816C4" w:rsidRPr="00A71464" w:rsidRDefault="00E816C4" w:rsidP="00C41BC2">
      <w:pPr>
        <w:keepNext/>
        <w:keepLines/>
        <w:numPr>
          <w:ilvl w:val="1"/>
          <w:numId w:val="11"/>
        </w:numPr>
        <w:ind w:left="709" w:hanging="425"/>
        <w:jc w:val="both"/>
        <w:rPr>
          <w:sz w:val="24"/>
          <w:szCs w:val="24"/>
        </w:rPr>
      </w:pPr>
      <w:r w:rsidRPr="00A71464">
        <w:rPr>
          <w:sz w:val="24"/>
          <w:szCs w:val="24"/>
        </w:rPr>
        <w:t>е подадена само една оферта, заявление за участие или конкурсен проект;</w:t>
      </w:r>
    </w:p>
    <w:p w:rsidR="00E816C4" w:rsidRPr="00A71464" w:rsidRDefault="00E816C4" w:rsidP="00C41BC2">
      <w:pPr>
        <w:keepNext/>
        <w:keepLines/>
        <w:numPr>
          <w:ilvl w:val="1"/>
          <w:numId w:val="11"/>
        </w:numPr>
        <w:ind w:left="709" w:hanging="425"/>
        <w:jc w:val="both"/>
        <w:rPr>
          <w:sz w:val="24"/>
          <w:szCs w:val="24"/>
        </w:rPr>
      </w:pPr>
      <w:r w:rsidRPr="00A71464">
        <w:rPr>
          <w:sz w:val="24"/>
          <w:szCs w:val="24"/>
        </w:rPr>
        <w:t>има само едно подходящо заявление за участие или една подходяща оферта;</w:t>
      </w:r>
    </w:p>
    <w:p w:rsidR="00E816C4" w:rsidRPr="00A71464" w:rsidRDefault="00E816C4" w:rsidP="00C41BC2">
      <w:pPr>
        <w:keepNext/>
        <w:keepLines/>
        <w:numPr>
          <w:ilvl w:val="1"/>
          <w:numId w:val="11"/>
        </w:numPr>
        <w:ind w:left="709" w:hanging="425"/>
        <w:jc w:val="both"/>
        <w:rPr>
          <w:sz w:val="24"/>
          <w:szCs w:val="24"/>
        </w:rPr>
      </w:pPr>
      <w:r w:rsidRPr="00A71464">
        <w:rPr>
          <w:sz w:val="24"/>
          <w:szCs w:val="24"/>
        </w:rPr>
        <w:t>има само един конкурсен проект, който отговаря на предварително обявените условия от възложителя;</w:t>
      </w:r>
    </w:p>
    <w:p w:rsidR="00E816C4" w:rsidRPr="00A71464" w:rsidRDefault="00E816C4" w:rsidP="00C41BC2">
      <w:pPr>
        <w:keepNext/>
        <w:keepLines/>
        <w:numPr>
          <w:ilvl w:val="1"/>
          <w:numId w:val="11"/>
        </w:numPr>
        <w:ind w:left="709" w:hanging="425"/>
        <w:jc w:val="both"/>
        <w:rPr>
          <w:sz w:val="24"/>
          <w:szCs w:val="24"/>
        </w:rPr>
      </w:pPr>
      <w:r w:rsidRPr="00A71464">
        <w:rPr>
          <w:sz w:val="24"/>
          <w:szCs w:val="24"/>
        </w:rPr>
        <w:t>участникът, класиран на първо място:</w:t>
      </w:r>
    </w:p>
    <w:p w:rsidR="00E816C4" w:rsidRPr="00A71464" w:rsidRDefault="00E816C4" w:rsidP="00402F53">
      <w:pPr>
        <w:keepNext/>
        <w:keepLines/>
        <w:ind w:left="709" w:hanging="425"/>
        <w:jc w:val="both"/>
        <w:rPr>
          <w:sz w:val="24"/>
          <w:szCs w:val="24"/>
        </w:rPr>
      </w:pPr>
      <w:r w:rsidRPr="00A71464">
        <w:rPr>
          <w:sz w:val="24"/>
          <w:szCs w:val="24"/>
        </w:rPr>
        <w:t>а) откаже да сключи договор;</w:t>
      </w:r>
    </w:p>
    <w:p w:rsidR="00E816C4" w:rsidRPr="00A71464" w:rsidRDefault="00E816C4" w:rsidP="00402F53">
      <w:pPr>
        <w:keepNext/>
        <w:keepLines/>
        <w:ind w:left="709" w:hanging="425"/>
        <w:jc w:val="both"/>
        <w:rPr>
          <w:sz w:val="24"/>
          <w:szCs w:val="24"/>
        </w:rPr>
      </w:pPr>
      <w:r w:rsidRPr="00A71464">
        <w:rPr>
          <w:sz w:val="24"/>
          <w:szCs w:val="24"/>
        </w:rPr>
        <w:t xml:space="preserve">б) не изпълни някое от условията по чл.112, ал.1 ЗОП, или </w:t>
      </w:r>
    </w:p>
    <w:p w:rsidR="00E816C4" w:rsidRPr="00A71464" w:rsidRDefault="00E816C4" w:rsidP="00402F53">
      <w:pPr>
        <w:keepNext/>
        <w:keepLines/>
        <w:ind w:left="709" w:hanging="425"/>
        <w:jc w:val="both"/>
        <w:rPr>
          <w:sz w:val="24"/>
          <w:szCs w:val="24"/>
        </w:rPr>
      </w:pPr>
      <w:r w:rsidRPr="00A71464">
        <w:rPr>
          <w:sz w:val="24"/>
          <w:szCs w:val="24"/>
        </w:rPr>
        <w:t>в) не докаже, че не са на лице основания за отстраняване от процедурата.</w:t>
      </w:r>
    </w:p>
    <w:p w:rsidR="00E816C4" w:rsidRPr="00A71464" w:rsidRDefault="00E816C4" w:rsidP="00C41BC2">
      <w:pPr>
        <w:keepNext/>
        <w:keepLines/>
        <w:numPr>
          <w:ilvl w:val="0"/>
          <w:numId w:val="11"/>
        </w:numPr>
        <w:ind w:left="709" w:hanging="425"/>
        <w:jc w:val="both"/>
        <w:rPr>
          <w:sz w:val="24"/>
          <w:szCs w:val="24"/>
        </w:rPr>
      </w:pPr>
      <w:r w:rsidRPr="00A71464">
        <w:rPr>
          <w:sz w:val="24"/>
          <w:szCs w:val="24"/>
        </w:rPr>
        <w:t>Възложителят изпраща копие от решението по т.1 и т.2 до участниците в процедурата в 3-дневен срок от издаването му, както и го публикува в профила на купувача си.</w:t>
      </w:r>
    </w:p>
    <w:p w:rsidR="00E816C4" w:rsidRPr="00A71464" w:rsidRDefault="00E816C4" w:rsidP="00C41BC2">
      <w:pPr>
        <w:keepNext/>
        <w:keepLines/>
        <w:numPr>
          <w:ilvl w:val="0"/>
          <w:numId w:val="11"/>
        </w:numPr>
        <w:ind w:left="709" w:hanging="425"/>
        <w:jc w:val="both"/>
        <w:rPr>
          <w:sz w:val="24"/>
          <w:szCs w:val="24"/>
        </w:rPr>
      </w:pPr>
      <w:r w:rsidRPr="00A71464">
        <w:rPr>
          <w:sz w:val="24"/>
          <w:szCs w:val="24"/>
        </w:rPr>
        <w:t>Всяко решение на възложителя в процедурата за възлагане на обществена поръчка подлежи на обжалване пред Комисията за защита на конкуренцията по реда на Глава двадесет и седма от ЗОП. Решенията се обжалват относно тяхната законосъобразност, включително за наличие на дискриминационни, икономически, финансови, технически или квалификационни изисквания в обявлението, документацията или във всеки друг документ, свързан с процедурата.</w:t>
      </w:r>
    </w:p>
    <w:p w:rsidR="00E816C4" w:rsidRPr="00A71464" w:rsidRDefault="00E816C4" w:rsidP="00402F53">
      <w:pPr>
        <w:keepNext/>
        <w:keepLines/>
        <w:jc w:val="both"/>
        <w:rPr>
          <w:sz w:val="24"/>
          <w:szCs w:val="24"/>
        </w:rPr>
      </w:pPr>
      <w:r w:rsidRPr="00A71464">
        <w:rPr>
          <w:sz w:val="24"/>
          <w:szCs w:val="24"/>
        </w:rPr>
        <w:t>На обжалване подлежат и действия или бездействия на възложителя, с които се възпрепятства достъпът или участието на лица в процедурата. Не подлежат на самостоятелно обжалване действията на възложителя по издаване на решенията за възлагане на обществена поръчка.</w:t>
      </w:r>
    </w:p>
    <w:p w:rsidR="00E816C4" w:rsidRPr="00A71464" w:rsidRDefault="00E816C4" w:rsidP="00402F53">
      <w:pPr>
        <w:keepNext/>
        <w:keepLines/>
        <w:spacing w:after="120"/>
        <w:ind w:left="709" w:hanging="425"/>
        <w:jc w:val="both"/>
        <w:rPr>
          <w:sz w:val="24"/>
          <w:szCs w:val="24"/>
        </w:rPr>
      </w:pPr>
      <w:r w:rsidRPr="00A71464">
        <w:rPr>
          <w:sz w:val="24"/>
          <w:szCs w:val="24"/>
        </w:rPr>
        <w:t>Обжалването се извършва при условията и по реда на чл.196 и сл. от ЗОП.</w:t>
      </w:r>
    </w:p>
    <w:p w:rsidR="00E816C4" w:rsidRPr="00A71464" w:rsidRDefault="00E816C4" w:rsidP="00402F53">
      <w:pPr>
        <w:keepNext/>
        <w:keepLines/>
        <w:jc w:val="both"/>
        <w:rPr>
          <w:b/>
          <w:bCs/>
          <w:sz w:val="24"/>
          <w:szCs w:val="24"/>
        </w:rPr>
      </w:pPr>
      <w:r w:rsidRPr="00A71464">
        <w:rPr>
          <w:b/>
          <w:bCs/>
          <w:sz w:val="24"/>
          <w:szCs w:val="24"/>
        </w:rPr>
        <w:t>В. Сключване на договор</w:t>
      </w:r>
    </w:p>
    <w:p w:rsidR="00E816C4" w:rsidRPr="00A71464" w:rsidRDefault="00E816C4" w:rsidP="00C41BC2">
      <w:pPr>
        <w:pStyle w:val="afff1"/>
        <w:keepNext/>
        <w:keepLines/>
        <w:numPr>
          <w:ilvl w:val="0"/>
          <w:numId w:val="19"/>
        </w:numPr>
        <w:ind w:left="709" w:hanging="283"/>
        <w:jc w:val="both"/>
      </w:pPr>
      <w:r w:rsidRPr="00A71464">
        <w:t>Възложителят сключва договор за възлагане на обществената поръчка (съгласно приложения образец) с участника в процедурата, определен за изпълнител. Преди сключване на договора се взема предвид обстоятелството, че поръчката е открита по реда на чл. 114 ЗОП без осигурено финансиране и Възложителят разполага с всички права, гарантирани му от закона, включително правото да прекрати процедурата.</w:t>
      </w:r>
    </w:p>
    <w:p w:rsidR="00E816C4" w:rsidRPr="00A71464" w:rsidRDefault="00E816C4" w:rsidP="00C41BC2">
      <w:pPr>
        <w:keepNext/>
        <w:keepLines/>
        <w:numPr>
          <w:ilvl w:val="0"/>
          <w:numId w:val="19"/>
        </w:numPr>
        <w:ind w:left="709" w:hanging="283"/>
        <w:jc w:val="both"/>
        <w:rPr>
          <w:sz w:val="24"/>
          <w:szCs w:val="24"/>
        </w:rPr>
      </w:pPr>
      <w:r w:rsidRPr="00A71464">
        <w:rPr>
          <w:sz w:val="24"/>
          <w:szCs w:val="24"/>
        </w:rPr>
        <w:t>Възложителят сключва договора в едномесечен срок след влизане в сила на решението за определяне на изпълнител или на определението, с което е допуснато предварително изпълнение на това решение, но н преди изтичането на 14-дневен срок от уведомяването на заинтересованите участници за решението за определяне на изпълнител.</w:t>
      </w:r>
    </w:p>
    <w:p w:rsidR="00E816C4" w:rsidRPr="00A71464" w:rsidRDefault="00E816C4" w:rsidP="00C41BC2">
      <w:pPr>
        <w:keepNext/>
        <w:keepLines/>
        <w:numPr>
          <w:ilvl w:val="0"/>
          <w:numId w:val="19"/>
        </w:numPr>
        <w:ind w:left="709" w:hanging="283"/>
        <w:jc w:val="both"/>
        <w:rPr>
          <w:sz w:val="24"/>
          <w:szCs w:val="24"/>
        </w:rPr>
      </w:pPr>
      <w:r w:rsidRPr="00A71464">
        <w:rPr>
          <w:sz w:val="24"/>
          <w:szCs w:val="24"/>
        </w:rPr>
        <w:t>Възложителят сключва договор, който съответства на приложения в документацията проект, допълнен с всички предложения от офертата на участника, въз основа на които е определен за изпълнител.Когато за изпълнител е определено обединение, участниците в обединението носят солидарна отговорност за изпълнение на договора за обществена поръчка.</w:t>
      </w:r>
    </w:p>
    <w:p w:rsidR="00E816C4" w:rsidRPr="00A71464" w:rsidRDefault="00E816C4" w:rsidP="00C41BC2">
      <w:pPr>
        <w:keepNext/>
        <w:keepLines/>
        <w:numPr>
          <w:ilvl w:val="0"/>
          <w:numId w:val="19"/>
        </w:numPr>
        <w:ind w:left="709" w:hanging="283"/>
        <w:jc w:val="both"/>
        <w:rPr>
          <w:rFonts w:eastAsia="Batang"/>
          <w:sz w:val="24"/>
          <w:szCs w:val="24"/>
        </w:rPr>
      </w:pPr>
      <w:r w:rsidRPr="00A71464">
        <w:rPr>
          <w:rFonts w:eastAsia="Batang"/>
          <w:sz w:val="24"/>
          <w:szCs w:val="24"/>
        </w:rPr>
        <w:t>Лицето, определено за изпълнител трябва да отговаря на изискванията и ограниченията по документацията и към момента на сключване на договора за възлагане на обществена поръчка.</w:t>
      </w:r>
    </w:p>
    <w:p w:rsidR="00E816C4" w:rsidRPr="00A71464" w:rsidRDefault="00E816C4" w:rsidP="00C41BC2">
      <w:pPr>
        <w:keepNext/>
        <w:keepLines/>
        <w:numPr>
          <w:ilvl w:val="0"/>
          <w:numId w:val="19"/>
        </w:numPr>
        <w:ind w:left="709" w:hanging="283"/>
        <w:jc w:val="both"/>
        <w:rPr>
          <w:rFonts w:eastAsia="Batang"/>
          <w:sz w:val="24"/>
          <w:szCs w:val="24"/>
        </w:rPr>
      </w:pPr>
      <w:r w:rsidRPr="00A71464">
        <w:rPr>
          <w:rFonts w:eastAsia="Batang"/>
          <w:sz w:val="24"/>
          <w:szCs w:val="24"/>
        </w:rPr>
        <w:t>При подписване на договора за обществена поръчка участникът, определен за изпълнител, е длъжен да:</w:t>
      </w:r>
    </w:p>
    <w:p w:rsidR="00E816C4" w:rsidRPr="00AD2155" w:rsidRDefault="00E816C4" w:rsidP="00C41BC2">
      <w:pPr>
        <w:keepNext/>
        <w:keepLines/>
        <w:numPr>
          <w:ilvl w:val="1"/>
          <w:numId w:val="19"/>
        </w:numPr>
        <w:jc w:val="both"/>
        <w:rPr>
          <w:sz w:val="24"/>
          <w:szCs w:val="24"/>
        </w:rPr>
      </w:pPr>
      <w:r w:rsidRPr="00AD2155">
        <w:rPr>
          <w:sz w:val="24"/>
          <w:szCs w:val="24"/>
        </w:rPr>
        <w:t>представи документ за регистрация в съответствие с изискването по чл.10, ал.2 от ЗОП ;</w:t>
      </w:r>
    </w:p>
    <w:p w:rsidR="00E816C4" w:rsidRPr="00A71464" w:rsidRDefault="00E816C4" w:rsidP="00C41BC2">
      <w:pPr>
        <w:keepNext/>
        <w:keepLines/>
        <w:numPr>
          <w:ilvl w:val="1"/>
          <w:numId w:val="19"/>
        </w:numPr>
        <w:jc w:val="both"/>
        <w:rPr>
          <w:sz w:val="24"/>
          <w:szCs w:val="24"/>
        </w:rPr>
      </w:pPr>
      <w:r w:rsidRPr="00AD2155">
        <w:rPr>
          <w:sz w:val="24"/>
          <w:szCs w:val="24"/>
        </w:rPr>
        <w:lastRenderedPageBreak/>
        <w:t>представи документи, удостоверяващи липсата на основанията за отстраняване от процедурата, както и съответствието с поставените критерии за подбор, включително за третите лица и подизпълнителите, ако има такива</w:t>
      </w:r>
      <w:r w:rsidRPr="00A71464">
        <w:rPr>
          <w:sz w:val="24"/>
          <w:szCs w:val="24"/>
        </w:rPr>
        <w:t>;</w:t>
      </w:r>
    </w:p>
    <w:p w:rsidR="00E816C4" w:rsidRPr="00A71464" w:rsidRDefault="00E816C4" w:rsidP="00C41BC2">
      <w:pPr>
        <w:keepNext/>
        <w:keepLines/>
        <w:numPr>
          <w:ilvl w:val="1"/>
          <w:numId w:val="19"/>
        </w:numPr>
        <w:ind w:left="709" w:hanging="283"/>
        <w:jc w:val="both"/>
        <w:rPr>
          <w:sz w:val="24"/>
          <w:szCs w:val="24"/>
        </w:rPr>
      </w:pPr>
      <w:r w:rsidRPr="00A71464">
        <w:rPr>
          <w:sz w:val="24"/>
          <w:szCs w:val="24"/>
        </w:rPr>
        <w:t>представи определената гаранция за изпълнение на договора;</w:t>
      </w:r>
    </w:p>
    <w:p w:rsidR="00E816C4" w:rsidRPr="00A71464" w:rsidRDefault="00E816C4" w:rsidP="00C41BC2">
      <w:pPr>
        <w:keepNext/>
        <w:keepLines/>
        <w:numPr>
          <w:ilvl w:val="1"/>
          <w:numId w:val="19"/>
        </w:numPr>
        <w:ind w:left="709" w:hanging="283"/>
        <w:jc w:val="both"/>
        <w:rPr>
          <w:sz w:val="24"/>
          <w:szCs w:val="24"/>
        </w:rPr>
      </w:pPr>
      <w:r w:rsidRPr="00A71464">
        <w:rPr>
          <w:sz w:val="24"/>
          <w:szCs w:val="24"/>
        </w:rPr>
        <w:t>извърши съответната регистрация, представи документ или изпълни друго изискване, което е необходимо за изпълнение на поръчката съгласно изискванията на нормативен или административен акт и е поставено от възложителя в условията на обявената поръчка.</w:t>
      </w:r>
    </w:p>
    <w:p w:rsidR="00E816C4" w:rsidRPr="00A71464" w:rsidRDefault="00E816C4" w:rsidP="00C41BC2">
      <w:pPr>
        <w:keepNext/>
        <w:keepLines/>
        <w:numPr>
          <w:ilvl w:val="0"/>
          <w:numId w:val="19"/>
        </w:numPr>
        <w:ind w:left="709" w:hanging="283"/>
        <w:jc w:val="both"/>
        <w:rPr>
          <w:sz w:val="24"/>
          <w:szCs w:val="24"/>
        </w:rPr>
      </w:pPr>
      <w:r w:rsidRPr="00A71464">
        <w:rPr>
          <w:sz w:val="24"/>
          <w:szCs w:val="24"/>
        </w:rPr>
        <w:t>Възложителят не сключва договор за обществена поръчка с участник, определен за изпълнител, който не представи някой от документите по т. 5.</w:t>
      </w:r>
    </w:p>
    <w:p w:rsidR="00E816C4" w:rsidRPr="00A71464" w:rsidRDefault="00E816C4" w:rsidP="00C41BC2">
      <w:pPr>
        <w:keepNext/>
        <w:keepLines/>
        <w:numPr>
          <w:ilvl w:val="0"/>
          <w:numId w:val="19"/>
        </w:numPr>
        <w:ind w:left="709" w:hanging="283"/>
        <w:jc w:val="both"/>
        <w:rPr>
          <w:sz w:val="24"/>
          <w:szCs w:val="24"/>
        </w:rPr>
      </w:pPr>
      <w:r w:rsidRPr="00A71464">
        <w:rPr>
          <w:sz w:val="24"/>
          <w:szCs w:val="24"/>
        </w:rPr>
        <w:t>Възложителят може с решение да определи за изпълнител и да сключи договор с втория класиран участник в случаите, когато участникът, класиран на първо място:</w:t>
      </w:r>
    </w:p>
    <w:p w:rsidR="00E816C4" w:rsidRPr="00A71464" w:rsidRDefault="00E816C4" w:rsidP="00C41BC2">
      <w:pPr>
        <w:keepNext/>
        <w:keepLines/>
        <w:numPr>
          <w:ilvl w:val="1"/>
          <w:numId w:val="19"/>
        </w:numPr>
        <w:jc w:val="both"/>
        <w:rPr>
          <w:sz w:val="24"/>
          <w:szCs w:val="24"/>
        </w:rPr>
      </w:pPr>
      <w:r w:rsidRPr="00A71464">
        <w:rPr>
          <w:sz w:val="24"/>
          <w:szCs w:val="24"/>
        </w:rPr>
        <w:t>откаже да сключи договор;</w:t>
      </w:r>
    </w:p>
    <w:p w:rsidR="00E816C4" w:rsidRPr="00A71464" w:rsidRDefault="00E816C4" w:rsidP="00C41BC2">
      <w:pPr>
        <w:keepNext/>
        <w:keepLines/>
        <w:numPr>
          <w:ilvl w:val="1"/>
          <w:numId w:val="19"/>
        </w:numPr>
        <w:jc w:val="both"/>
        <w:rPr>
          <w:sz w:val="24"/>
          <w:szCs w:val="24"/>
        </w:rPr>
      </w:pPr>
      <w:r w:rsidRPr="00A71464">
        <w:rPr>
          <w:sz w:val="24"/>
          <w:szCs w:val="24"/>
        </w:rPr>
        <w:t>не изпълни някое от изискванията на т. 5;</w:t>
      </w:r>
    </w:p>
    <w:p w:rsidR="00E816C4" w:rsidRPr="00A71464" w:rsidRDefault="00E816C4" w:rsidP="00C41BC2">
      <w:pPr>
        <w:keepNext/>
        <w:keepLines/>
        <w:numPr>
          <w:ilvl w:val="1"/>
          <w:numId w:val="19"/>
        </w:numPr>
        <w:jc w:val="both"/>
        <w:rPr>
          <w:sz w:val="24"/>
          <w:szCs w:val="24"/>
        </w:rPr>
      </w:pPr>
      <w:r w:rsidRPr="00A71464">
        <w:rPr>
          <w:sz w:val="24"/>
          <w:szCs w:val="24"/>
        </w:rPr>
        <w:t>не докаже, че не са на лице основания за отстраняване от процедурата.</w:t>
      </w:r>
    </w:p>
    <w:p w:rsidR="00E816C4" w:rsidRPr="00A71464" w:rsidRDefault="00E816C4" w:rsidP="00D008E2">
      <w:pPr>
        <w:shd w:val="clear" w:color="auto" w:fill="FFFFFF"/>
        <w:tabs>
          <w:tab w:val="left" w:pos="567"/>
        </w:tabs>
        <w:spacing w:before="120" w:after="120"/>
        <w:jc w:val="both"/>
        <w:rPr>
          <w:sz w:val="24"/>
          <w:szCs w:val="24"/>
        </w:rPr>
      </w:pPr>
      <w:r w:rsidRPr="00A71464">
        <w:rPr>
          <w:sz w:val="24"/>
          <w:szCs w:val="24"/>
        </w:rPr>
        <w:t xml:space="preserve">Изменение на договора се допуска по изключение само в случаите </w:t>
      </w:r>
      <w:r>
        <w:rPr>
          <w:sz w:val="24"/>
          <w:szCs w:val="24"/>
        </w:rPr>
        <w:t xml:space="preserve">и при условията </w:t>
      </w:r>
      <w:r w:rsidRPr="00A71464">
        <w:rPr>
          <w:sz w:val="24"/>
          <w:szCs w:val="24"/>
        </w:rPr>
        <w:t>по чл.116 от ЗОП. На основание чл. 116, ал. 1, т. 1 ЗОП, предвид обективното обстоятелство, че процедурата за възлагане на обществена поръчка се открива при условията на чл. 114 от ЗОП, като към датата на откриване на процедурата, не е осигурено финансиране</w:t>
      </w:r>
      <w:r>
        <w:rPr>
          <w:sz w:val="24"/>
          <w:szCs w:val="24"/>
        </w:rPr>
        <w:t xml:space="preserve"> за изпълнението й</w:t>
      </w:r>
      <w:r w:rsidRPr="00A71464">
        <w:rPr>
          <w:sz w:val="24"/>
          <w:szCs w:val="24"/>
        </w:rPr>
        <w:t>, възложителят си запазва правото да извърши съответните изменения в договора с избрания изпълнител.</w:t>
      </w:r>
    </w:p>
    <w:p w:rsidR="00E816C4" w:rsidRPr="00A71464" w:rsidRDefault="00E816C4" w:rsidP="00D008E2">
      <w:pPr>
        <w:shd w:val="clear" w:color="auto" w:fill="FFFFFF"/>
        <w:tabs>
          <w:tab w:val="left" w:pos="567"/>
        </w:tabs>
        <w:spacing w:before="120" w:after="120"/>
        <w:jc w:val="both"/>
        <w:rPr>
          <w:sz w:val="24"/>
          <w:szCs w:val="24"/>
        </w:rPr>
      </w:pPr>
    </w:p>
    <w:p w:rsidR="00E816C4" w:rsidRPr="00A71464" w:rsidRDefault="00E816C4" w:rsidP="00D008E2">
      <w:pPr>
        <w:shd w:val="clear" w:color="auto" w:fill="FFFFFF"/>
        <w:tabs>
          <w:tab w:val="left" w:pos="567"/>
        </w:tabs>
        <w:spacing w:before="120" w:after="120"/>
        <w:jc w:val="both"/>
        <w:rPr>
          <w:sz w:val="24"/>
          <w:szCs w:val="24"/>
        </w:rPr>
      </w:pPr>
      <w:r w:rsidRPr="00A71464">
        <w:rPr>
          <w:b/>
          <w:bCs/>
          <w:sz w:val="24"/>
          <w:szCs w:val="24"/>
        </w:rPr>
        <w:t>Г.</w:t>
      </w:r>
      <w:r w:rsidRPr="00A71464">
        <w:rPr>
          <w:sz w:val="24"/>
          <w:szCs w:val="24"/>
        </w:rPr>
        <w:t xml:space="preserve"> </w:t>
      </w:r>
      <w:r w:rsidRPr="00A71464">
        <w:rPr>
          <w:b/>
          <w:bCs/>
          <w:sz w:val="24"/>
          <w:szCs w:val="24"/>
        </w:rPr>
        <w:t>Договор за подизпълнение</w:t>
      </w:r>
    </w:p>
    <w:p w:rsidR="00E816C4" w:rsidRPr="00A71464" w:rsidRDefault="00E816C4" w:rsidP="00D008E2">
      <w:pPr>
        <w:shd w:val="clear" w:color="auto" w:fill="FFFFFF"/>
        <w:tabs>
          <w:tab w:val="left" w:pos="567"/>
        </w:tabs>
        <w:spacing w:before="120" w:after="120"/>
        <w:jc w:val="both"/>
        <w:rPr>
          <w:sz w:val="24"/>
          <w:szCs w:val="24"/>
        </w:rPr>
      </w:pPr>
      <w:r w:rsidRPr="00A71464">
        <w:rPr>
          <w:sz w:val="24"/>
          <w:szCs w:val="24"/>
        </w:rPr>
        <w:t>1. Изпълнителят е длъжен да сключи договор за подизпълнение с подизпълнителите, посочени в офертата, което не освобождава изпълнителят от отговорността му за изпълнение на договора за обществена поръчка.</w:t>
      </w:r>
    </w:p>
    <w:p w:rsidR="00E816C4" w:rsidRPr="00A71464" w:rsidRDefault="00E816C4" w:rsidP="00D008E2">
      <w:pPr>
        <w:shd w:val="clear" w:color="auto" w:fill="FFFFFF"/>
        <w:tabs>
          <w:tab w:val="left" w:pos="567"/>
        </w:tabs>
        <w:spacing w:before="120" w:after="120"/>
        <w:jc w:val="both"/>
        <w:rPr>
          <w:sz w:val="24"/>
          <w:szCs w:val="24"/>
        </w:rPr>
      </w:pPr>
      <w:r w:rsidRPr="00A71464">
        <w:rPr>
          <w:sz w:val="24"/>
          <w:szCs w:val="24"/>
        </w:rPr>
        <w:t>2. В срок до три дни от сключването на договор за подизпълнение или на допълнително споразумение към него, или на договор, с който се заменя посочен в офертата подизпълнител, изпълнителят е длъжен да изпрати оригинален екземпляр от договора или допълнително споразумение на възложителя заедно с доказателства, че не е нарушена заб</w:t>
      </w:r>
      <w:r>
        <w:rPr>
          <w:sz w:val="24"/>
          <w:szCs w:val="24"/>
        </w:rPr>
        <w:t>раната по чл. 66, ал. 2 и ал. 14</w:t>
      </w:r>
      <w:r w:rsidRPr="00A71464">
        <w:rPr>
          <w:sz w:val="24"/>
          <w:szCs w:val="24"/>
        </w:rPr>
        <w:t xml:space="preserve"> от ЗОП.</w:t>
      </w:r>
    </w:p>
    <w:p w:rsidR="00E816C4" w:rsidRPr="00A71464" w:rsidRDefault="00E816C4" w:rsidP="00D008E2">
      <w:pPr>
        <w:shd w:val="clear" w:color="auto" w:fill="FFFFFF"/>
        <w:tabs>
          <w:tab w:val="left" w:pos="567"/>
        </w:tabs>
        <w:spacing w:before="120" w:after="120"/>
        <w:jc w:val="both"/>
        <w:rPr>
          <w:sz w:val="24"/>
          <w:szCs w:val="24"/>
        </w:rPr>
      </w:pPr>
      <w:r w:rsidRPr="00A71464">
        <w:rPr>
          <w:sz w:val="24"/>
          <w:szCs w:val="24"/>
        </w:rPr>
        <w:t>3. В договора за подизпълнение следва да е включена клауза, че подизпълнителите нямат право да превъзлагат една или повече от дейностите, който са включени в предмета на договора за подизпълнение, както и информация за координаторите по изпълнението на договора с посочени: телефон за връзка, факс и ел. адрес.</w:t>
      </w:r>
    </w:p>
    <w:p w:rsidR="00E816C4" w:rsidRPr="00A71464" w:rsidRDefault="00E816C4" w:rsidP="00D008E2">
      <w:pPr>
        <w:shd w:val="clear" w:color="auto" w:fill="FFFFFF"/>
        <w:tabs>
          <w:tab w:val="left" w:pos="567"/>
        </w:tabs>
        <w:spacing w:before="120" w:after="120"/>
        <w:jc w:val="both"/>
        <w:rPr>
          <w:sz w:val="24"/>
          <w:szCs w:val="24"/>
        </w:rPr>
      </w:pPr>
      <w:r w:rsidRPr="00A71464">
        <w:rPr>
          <w:sz w:val="24"/>
          <w:szCs w:val="24"/>
        </w:rPr>
        <w:t>4. При замяна или включване на подизпълнител изпълнителят представя на възложителя всички документи, които доказват изпълнението на условията по-горе.</w:t>
      </w:r>
    </w:p>
    <w:p w:rsidR="00E816C4" w:rsidRPr="00A71464" w:rsidRDefault="00E816C4" w:rsidP="00D008E2">
      <w:pPr>
        <w:shd w:val="clear" w:color="auto" w:fill="FFFFFF"/>
        <w:tabs>
          <w:tab w:val="left" w:pos="567"/>
        </w:tabs>
        <w:spacing w:before="120" w:after="120"/>
        <w:jc w:val="both"/>
        <w:rPr>
          <w:sz w:val="24"/>
          <w:szCs w:val="24"/>
        </w:rPr>
      </w:pPr>
      <w:r w:rsidRPr="00A71464">
        <w:rPr>
          <w:sz w:val="24"/>
          <w:szCs w:val="24"/>
        </w:rPr>
        <w:t xml:space="preserve">5. Замяна или включване на подизпълнител по време на изпълнение на договор  за обществена поръчка се допуска </w:t>
      </w:r>
      <w:r>
        <w:rPr>
          <w:sz w:val="24"/>
          <w:szCs w:val="24"/>
        </w:rPr>
        <w:t xml:space="preserve">при </w:t>
      </w:r>
      <w:r w:rsidRPr="00A71464">
        <w:rPr>
          <w:sz w:val="24"/>
          <w:szCs w:val="24"/>
        </w:rPr>
        <w:t>необходимост, ако са изпълнени едновременно следните условия:</w:t>
      </w:r>
    </w:p>
    <w:p w:rsidR="00E816C4" w:rsidRPr="00A71464" w:rsidRDefault="00E816C4" w:rsidP="00D008E2">
      <w:pPr>
        <w:shd w:val="clear" w:color="auto" w:fill="FFFFFF"/>
        <w:tabs>
          <w:tab w:val="left" w:pos="567"/>
        </w:tabs>
        <w:spacing w:before="120" w:after="120"/>
        <w:jc w:val="both"/>
        <w:rPr>
          <w:sz w:val="24"/>
          <w:szCs w:val="24"/>
        </w:rPr>
      </w:pPr>
      <w:r w:rsidRPr="00A71464">
        <w:rPr>
          <w:sz w:val="24"/>
          <w:szCs w:val="24"/>
        </w:rPr>
        <w:t xml:space="preserve">       - за новия подизпълнител не са на лице</w:t>
      </w:r>
      <w:r w:rsidRPr="00A71464">
        <w:rPr>
          <w:b/>
          <w:bCs/>
          <w:sz w:val="24"/>
          <w:szCs w:val="24"/>
        </w:rPr>
        <w:t xml:space="preserve"> </w:t>
      </w:r>
      <w:r w:rsidRPr="00A71464">
        <w:rPr>
          <w:sz w:val="24"/>
          <w:szCs w:val="24"/>
        </w:rPr>
        <w:t>основанията за отстраняване в процедура;</w:t>
      </w:r>
    </w:p>
    <w:p w:rsidR="00E816C4" w:rsidRPr="00A71464" w:rsidRDefault="00E816C4" w:rsidP="00263310">
      <w:pPr>
        <w:shd w:val="clear" w:color="auto" w:fill="FFFFFF"/>
        <w:tabs>
          <w:tab w:val="left" w:pos="567"/>
        </w:tabs>
        <w:spacing w:before="120" w:after="120"/>
        <w:jc w:val="both"/>
        <w:rPr>
          <w:sz w:val="24"/>
          <w:szCs w:val="24"/>
        </w:rPr>
      </w:pPr>
      <w:r w:rsidRPr="00A71464">
        <w:rPr>
          <w:sz w:val="24"/>
          <w:szCs w:val="24"/>
        </w:rPr>
        <w:t xml:space="preserve">       - новият подизпълнител от</w:t>
      </w:r>
      <w:r>
        <w:rPr>
          <w:sz w:val="24"/>
          <w:szCs w:val="24"/>
        </w:rPr>
        <w:t xml:space="preserve">говаря на критериите за подбор </w:t>
      </w:r>
      <w:r w:rsidRPr="00A71464">
        <w:rPr>
          <w:sz w:val="24"/>
          <w:szCs w:val="24"/>
        </w:rPr>
        <w:t>по отношение на дела и вида на дейностите, който ще изпълн</w:t>
      </w:r>
      <w:r>
        <w:rPr>
          <w:sz w:val="24"/>
          <w:szCs w:val="24"/>
        </w:rPr>
        <w:t>ява</w:t>
      </w:r>
      <w:r w:rsidRPr="00A71464">
        <w:rPr>
          <w:sz w:val="24"/>
          <w:szCs w:val="24"/>
        </w:rPr>
        <w:t>.</w:t>
      </w:r>
    </w:p>
    <w:p w:rsidR="00E816C4" w:rsidRPr="00A71464" w:rsidRDefault="00E816C4" w:rsidP="00263310">
      <w:pPr>
        <w:shd w:val="clear" w:color="auto" w:fill="FFFFFF"/>
        <w:tabs>
          <w:tab w:val="left" w:pos="567"/>
        </w:tabs>
        <w:spacing w:before="120" w:after="120"/>
        <w:jc w:val="both"/>
        <w:rPr>
          <w:sz w:val="24"/>
          <w:szCs w:val="24"/>
        </w:rPr>
      </w:pPr>
      <w:r w:rsidRPr="00A71464">
        <w:rPr>
          <w:sz w:val="24"/>
          <w:szCs w:val="24"/>
        </w:rPr>
        <w:lastRenderedPageBreak/>
        <w:t>При замяна или включване на подизпълнител изпълнителят представя на възложителя всички документи, които доказват изпълнението на условията по предходната точка.</w:t>
      </w:r>
      <w:bookmarkStart w:id="41" w:name="_Toc507008991"/>
      <w:bookmarkStart w:id="42" w:name="_Toc512602811"/>
    </w:p>
    <w:p w:rsidR="00E816C4" w:rsidRPr="00A71464" w:rsidRDefault="00E816C4" w:rsidP="00263310">
      <w:pPr>
        <w:shd w:val="clear" w:color="auto" w:fill="FFFFFF"/>
        <w:tabs>
          <w:tab w:val="left" w:pos="567"/>
        </w:tabs>
        <w:spacing w:before="120" w:after="120"/>
        <w:jc w:val="both"/>
        <w:rPr>
          <w:sz w:val="24"/>
          <w:szCs w:val="24"/>
        </w:rPr>
      </w:pPr>
    </w:p>
    <w:p w:rsidR="00E816C4" w:rsidRPr="00A71464" w:rsidRDefault="00E816C4" w:rsidP="00263310">
      <w:pPr>
        <w:shd w:val="clear" w:color="auto" w:fill="FFFFFF"/>
        <w:tabs>
          <w:tab w:val="left" w:pos="567"/>
        </w:tabs>
        <w:spacing w:before="120" w:after="120"/>
        <w:jc w:val="both"/>
        <w:rPr>
          <w:sz w:val="24"/>
          <w:szCs w:val="24"/>
        </w:rPr>
      </w:pPr>
      <w:r w:rsidRPr="00A71464">
        <w:rPr>
          <w:b/>
          <w:bCs/>
          <w:sz w:val="24"/>
          <w:szCs w:val="24"/>
        </w:rPr>
        <w:t>XII.</w:t>
      </w:r>
      <w:r w:rsidRPr="00A71464">
        <w:rPr>
          <w:sz w:val="24"/>
          <w:szCs w:val="24"/>
        </w:rPr>
        <w:t xml:space="preserve"> </w:t>
      </w:r>
      <w:r w:rsidRPr="00A71464">
        <w:rPr>
          <w:rFonts w:eastAsia="Batang"/>
          <w:b/>
          <w:bCs/>
          <w:kern w:val="28"/>
          <w:sz w:val="24"/>
          <w:szCs w:val="24"/>
        </w:rPr>
        <w:t>ГАРАНЦИИ ЗА ИЗПЪЛНЕНИЕ НА ДОГОВОРА</w:t>
      </w:r>
      <w:bookmarkEnd w:id="41"/>
      <w:bookmarkEnd w:id="42"/>
    </w:p>
    <w:p w:rsidR="00E816C4" w:rsidRPr="00A71464" w:rsidRDefault="00E816C4" w:rsidP="00263310">
      <w:pPr>
        <w:shd w:val="clear" w:color="auto" w:fill="FFFFFF"/>
        <w:tabs>
          <w:tab w:val="left" w:pos="567"/>
        </w:tabs>
        <w:spacing w:before="120" w:after="120"/>
        <w:jc w:val="both"/>
        <w:rPr>
          <w:sz w:val="24"/>
          <w:szCs w:val="24"/>
        </w:rPr>
      </w:pPr>
      <w:r w:rsidRPr="00A71464">
        <w:rPr>
          <w:sz w:val="24"/>
          <w:szCs w:val="24"/>
        </w:rPr>
        <w:t>1.Гаранцията за изпълнение на договора се представя от участника, определен за изпълнител на поръчката, при подписване на договора, в размер на 3 % (три на сто) от стойността на договора.</w:t>
      </w:r>
    </w:p>
    <w:p w:rsidR="00E816C4" w:rsidRPr="00A71464" w:rsidRDefault="00E816C4" w:rsidP="00263310">
      <w:pPr>
        <w:shd w:val="clear" w:color="auto" w:fill="FFFFFF"/>
        <w:tabs>
          <w:tab w:val="left" w:pos="567"/>
        </w:tabs>
        <w:spacing w:before="120" w:after="120"/>
        <w:jc w:val="both"/>
        <w:rPr>
          <w:sz w:val="24"/>
          <w:szCs w:val="24"/>
        </w:rPr>
      </w:pPr>
      <w:r w:rsidRPr="00A71464">
        <w:rPr>
          <w:sz w:val="24"/>
          <w:szCs w:val="24"/>
        </w:rPr>
        <w:t>2.Условията за освобождаване и задържане на гаранцията за изпълнение са определени в проекта на договора.</w:t>
      </w:r>
    </w:p>
    <w:p w:rsidR="00E816C4" w:rsidRPr="00A71464" w:rsidRDefault="00E816C4" w:rsidP="00263310">
      <w:pPr>
        <w:shd w:val="clear" w:color="auto" w:fill="FFFFFF"/>
        <w:tabs>
          <w:tab w:val="left" w:pos="567"/>
        </w:tabs>
        <w:spacing w:before="120" w:after="120"/>
        <w:jc w:val="both"/>
        <w:rPr>
          <w:sz w:val="24"/>
          <w:szCs w:val="24"/>
        </w:rPr>
      </w:pPr>
      <w:r w:rsidRPr="00A71464">
        <w:rPr>
          <w:sz w:val="24"/>
          <w:szCs w:val="24"/>
        </w:rPr>
        <w:t>3.Гаранцията може да се предостави от името на Изпълнителя за сметка на трето лице - гарант.</w:t>
      </w:r>
    </w:p>
    <w:p w:rsidR="00E816C4" w:rsidRPr="00A71464" w:rsidRDefault="00E816C4" w:rsidP="00263310">
      <w:pPr>
        <w:shd w:val="clear" w:color="auto" w:fill="FFFFFF"/>
        <w:tabs>
          <w:tab w:val="left" w:pos="567"/>
        </w:tabs>
        <w:spacing w:before="120" w:after="120"/>
        <w:jc w:val="both"/>
        <w:rPr>
          <w:sz w:val="24"/>
          <w:szCs w:val="24"/>
        </w:rPr>
      </w:pPr>
      <w:r w:rsidRPr="00A71464">
        <w:rPr>
          <w:sz w:val="24"/>
          <w:szCs w:val="24"/>
        </w:rPr>
        <w:t>4.Участникът определен за изпълнител избира сам формата на гаранцията за изпълнение.</w:t>
      </w:r>
    </w:p>
    <w:p w:rsidR="00E816C4" w:rsidRPr="00A71464" w:rsidRDefault="00E816C4" w:rsidP="00263310">
      <w:pPr>
        <w:shd w:val="clear" w:color="auto" w:fill="FFFFFF"/>
        <w:tabs>
          <w:tab w:val="left" w:pos="567"/>
        </w:tabs>
        <w:spacing w:before="120" w:after="120"/>
        <w:jc w:val="both"/>
        <w:rPr>
          <w:sz w:val="24"/>
          <w:szCs w:val="24"/>
        </w:rPr>
      </w:pPr>
      <w:r w:rsidRPr="00A71464">
        <w:rPr>
          <w:sz w:val="24"/>
          <w:szCs w:val="24"/>
        </w:rPr>
        <w:t>5.Когато избраният изпълнител е обединение, което не е юридическо лице, всеки от съдружниците в него може да е наредител по банковата гаранция, съответно вносител на сумата по гаранцията или титуляр на застраховката.</w:t>
      </w:r>
    </w:p>
    <w:p w:rsidR="00E816C4" w:rsidRPr="00A71464" w:rsidRDefault="00E816C4" w:rsidP="00263310">
      <w:pPr>
        <w:shd w:val="clear" w:color="auto" w:fill="FFFFFF"/>
        <w:tabs>
          <w:tab w:val="left" w:pos="567"/>
        </w:tabs>
        <w:spacing w:before="120" w:after="120"/>
        <w:jc w:val="both"/>
        <w:rPr>
          <w:sz w:val="24"/>
          <w:szCs w:val="24"/>
        </w:rPr>
      </w:pPr>
      <w:r w:rsidRPr="00A71464">
        <w:rPr>
          <w:sz w:val="24"/>
          <w:szCs w:val="24"/>
        </w:rPr>
        <w:t>6.Гаранцията за изпълнение се представя по един от следните начини:</w:t>
      </w:r>
    </w:p>
    <w:p w:rsidR="00E816C4" w:rsidRPr="00A71464" w:rsidRDefault="00E816C4" w:rsidP="00263310">
      <w:pPr>
        <w:shd w:val="clear" w:color="auto" w:fill="FFFFFF"/>
        <w:tabs>
          <w:tab w:val="left" w:pos="567"/>
        </w:tabs>
        <w:spacing w:before="120" w:after="120"/>
        <w:jc w:val="both"/>
        <w:rPr>
          <w:sz w:val="24"/>
          <w:szCs w:val="24"/>
        </w:rPr>
      </w:pPr>
      <w:r w:rsidRPr="00A71464">
        <w:rPr>
          <w:sz w:val="24"/>
          <w:szCs w:val="24"/>
        </w:rPr>
        <w:t xml:space="preserve">        6.1. под формата на банкова гаранция – в оригинал;</w:t>
      </w:r>
    </w:p>
    <w:p w:rsidR="00E816C4" w:rsidRPr="00A71464" w:rsidRDefault="00E816C4" w:rsidP="00263310">
      <w:pPr>
        <w:shd w:val="clear" w:color="auto" w:fill="FFFFFF"/>
        <w:tabs>
          <w:tab w:val="left" w:pos="567"/>
        </w:tabs>
        <w:spacing w:before="120" w:after="120"/>
        <w:jc w:val="both"/>
        <w:rPr>
          <w:sz w:val="24"/>
          <w:szCs w:val="24"/>
        </w:rPr>
      </w:pPr>
      <w:r w:rsidRPr="00A71464">
        <w:rPr>
          <w:sz w:val="24"/>
          <w:szCs w:val="24"/>
        </w:rPr>
        <w:t xml:space="preserve">        6.2. парична сума (платежно нареждане в копие) </w:t>
      </w:r>
    </w:p>
    <w:p w:rsidR="00E816C4" w:rsidRPr="0036179F" w:rsidRDefault="00E816C4" w:rsidP="00263310">
      <w:pPr>
        <w:shd w:val="clear" w:color="auto" w:fill="FFFFFF"/>
        <w:tabs>
          <w:tab w:val="left" w:pos="567"/>
        </w:tabs>
        <w:spacing w:before="120" w:after="120"/>
        <w:jc w:val="both"/>
        <w:rPr>
          <w:sz w:val="24"/>
          <w:szCs w:val="24"/>
        </w:rPr>
      </w:pPr>
      <w:r w:rsidRPr="00A71464">
        <w:rPr>
          <w:sz w:val="24"/>
          <w:szCs w:val="24"/>
        </w:rPr>
        <w:t xml:space="preserve">        6.3. застраховка (оригинал на полица), която обезпечава изпълнението чрез покритие на отговорността </w:t>
      </w:r>
      <w:r w:rsidRPr="0036179F">
        <w:rPr>
          <w:sz w:val="24"/>
          <w:szCs w:val="24"/>
        </w:rPr>
        <w:t xml:space="preserve">на изпълнителя. </w:t>
      </w:r>
    </w:p>
    <w:p w:rsidR="00E816C4" w:rsidRPr="00A71464" w:rsidRDefault="00E816C4" w:rsidP="00082AE8">
      <w:pPr>
        <w:shd w:val="clear" w:color="auto" w:fill="FFFFFF"/>
        <w:tabs>
          <w:tab w:val="left" w:pos="567"/>
        </w:tabs>
        <w:spacing w:before="120" w:after="120"/>
        <w:jc w:val="both"/>
        <w:rPr>
          <w:sz w:val="24"/>
          <w:szCs w:val="24"/>
        </w:rPr>
      </w:pPr>
      <w:r w:rsidRPr="0036179F">
        <w:rPr>
          <w:sz w:val="24"/>
          <w:szCs w:val="24"/>
        </w:rPr>
        <w:t>7. Ако гаранцията за изпълнение на договора се представя под формата на парична сума, тя се превежда по сметката на Община</w:t>
      </w:r>
      <w:r>
        <w:rPr>
          <w:sz w:val="24"/>
          <w:szCs w:val="24"/>
        </w:rPr>
        <w:t xml:space="preserve"> Симитли в банка:</w:t>
      </w:r>
      <w:r w:rsidRPr="0036179F">
        <w:rPr>
          <w:sz w:val="24"/>
          <w:szCs w:val="24"/>
        </w:rPr>
        <w:t xml:space="preserve"> </w:t>
      </w:r>
      <w:r w:rsidRPr="005D5671">
        <w:rPr>
          <w:sz w:val="24"/>
          <w:szCs w:val="24"/>
        </w:rPr>
        <w:t xml:space="preserve">Инвестбанк“ АД, ФЦ „Благоевград“; IBAN: BG 95 </w:t>
      </w:r>
      <w:r w:rsidRPr="005D5671">
        <w:rPr>
          <w:sz w:val="24"/>
          <w:szCs w:val="24"/>
          <w:lang w:val="en-US"/>
        </w:rPr>
        <w:t>IORT</w:t>
      </w:r>
      <w:r w:rsidRPr="00B53F1C">
        <w:rPr>
          <w:sz w:val="24"/>
          <w:szCs w:val="24"/>
          <w:lang w:val="ru-RU"/>
        </w:rPr>
        <w:t xml:space="preserve"> 8049 3300 5434 00</w:t>
      </w:r>
      <w:r w:rsidRPr="005D5671">
        <w:rPr>
          <w:sz w:val="24"/>
          <w:szCs w:val="24"/>
        </w:rPr>
        <w:t xml:space="preserve">, BIC: </w:t>
      </w:r>
      <w:r w:rsidRPr="005D5671">
        <w:rPr>
          <w:sz w:val="24"/>
          <w:szCs w:val="24"/>
          <w:lang w:val="en-US"/>
        </w:rPr>
        <w:t>IORT</w:t>
      </w:r>
      <w:r w:rsidRPr="005D5671">
        <w:rPr>
          <w:sz w:val="24"/>
          <w:szCs w:val="24"/>
        </w:rPr>
        <w:t>BGSF, титуляр на сметката: Община Симитли</w:t>
      </w:r>
      <w:r w:rsidRPr="0036179F">
        <w:rPr>
          <w:sz w:val="24"/>
          <w:szCs w:val="24"/>
        </w:rPr>
        <w:t>, като банковите такси по превода са за сметка на наредителя.</w:t>
      </w:r>
      <w:r w:rsidRPr="00A71464">
        <w:rPr>
          <w:sz w:val="24"/>
          <w:szCs w:val="24"/>
        </w:rPr>
        <w:t xml:space="preserve"> </w:t>
      </w:r>
    </w:p>
    <w:p w:rsidR="00E816C4" w:rsidRPr="00660DC7" w:rsidRDefault="00E816C4" w:rsidP="00C41BC2">
      <w:pPr>
        <w:pStyle w:val="afff1"/>
        <w:keepNext/>
        <w:keepLines/>
        <w:numPr>
          <w:ilvl w:val="0"/>
          <w:numId w:val="19"/>
        </w:numPr>
        <w:ind w:left="426"/>
        <w:jc w:val="both"/>
      </w:pPr>
      <w:r w:rsidRPr="00A71464">
        <w:t xml:space="preserve">В случай, че гаранцията за изпълнение на договора е под формата на банкова гаранция, същата трябва да бъде безусловна, неотменима и платима изцяло или частично в посочен от възложителя размер при първо писмено поискване, в което възложителят заяви, че изпълнителят не е изпълнил задължение по договора за възлагане на обществената поръчка </w:t>
      </w:r>
      <w:r w:rsidRPr="00660DC7">
        <w:t>или, че възложителят е прекратил договора поради виновно неизпълнение на задълженията на изпълнителя.</w:t>
      </w:r>
    </w:p>
    <w:p w:rsidR="00E816C4" w:rsidRPr="00660DC7" w:rsidRDefault="00E816C4" w:rsidP="0036179F">
      <w:pPr>
        <w:shd w:val="clear" w:color="auto" w:fill="FFFFFF"/>
        <w:spacing w:after="120"/>
        <w:ind w:left="426"/>
        <w:jc w:val="both"/>
        <w:rPr>
          <w:color w:val="000000"/>
          <w:spacing w:val="1"/>
          <w:sz w:val="24"/>
          <w:szCs w:val="24"/>
          <w:lang w:eastAsia="bg-BG"/>
        </w:rPr>
      </w:pPr>
      <w:r w:rsidRPr="00660DC7">
        <w:rPr>
          <w:sz w:val="24"/>
          <w:szCs w:val="24"/>
        </w:rPr>
        <w:t xml:space="preserve">В случай, че гаранцията за изпълнение се представи като банкова гаранция или застраховка, то срокът на действието й следва да е </w:t>
      </w:r>
      <w:r>
        <w:rPr>
          <w:color w:val="000000"/>
          <w:spacing w:val="1"/>
          <w:sz w:val="24"/>
          <w:szCs w:val="24"/>
          <w:lang w:eastAsia="bg-BG"/>
        </w:rPr>
        <w:t>30 дни повече от срокът за изпълнение на поръчката</w:t>
      </w:r>
      <w:r w:rsidRPr="00660DC7">
        <w:rPr>
          <w:color w:val="000000"/>
          <w:spacing w:val="1"/>
          <w:sz w:val="24"/>
          <w:szCs w:val="24"/>
          <w:lang w:eastAsia="bg-BG"/>
        </w:rPr>
        <w:t xml:space="preserve">. </w:t>
      </w:r>
    </w:p>
    <w:p w:rsidR="00E816C4" w:rsidRPr="0036179F" w:rsidRDefault="00E816C4" w:rsidP="00C41BC2">
      <w:pPr>
        <w:pStyle w:val="afff1"/>
        <w:numPr>
          <w:ilvl w:val="0"/>
          <w:numId w:val="19"/>
        </w:numPr>
        <w:shd w:val="clear" w:color="auto" w:fill="FFFFFF"/>
        <w:spacing w:after="120"/>
        <w:ind w:left="426"/>
        <w:jc w:val="both"/>
        <w:rPr>
          <w:color w:val="000000"/>
          <w:spacing w:val="1"/>
          <w:lang w:eastAsia="bg-BG"/>
        </w:rPr>
      </w:pPr>
      <w:r w:rsidRPr="00660DC7">
        <w:t>При представяне на гаранцията с платежно нареждане, банкова гаранция или застраховка, в тях изрично се посочва предметът на договора, за изпълнението на който се представя гаранцията.</w:t>
      </w:r>
    </w:p>
    <w:p w:rsidR="00E816C4" w:rsidRPr="0036179F" w:rsidRDefault="00E816C4" w:rsidP="00C41BC2">
      <w:pPr>
        <w:pStyle w:val="afff1"/>
        <w:numPr>
          <w:ilvl w:val="0"/>
          <w:numId w:val="19"/>
        </w:numPr>
        <w:shd w:val="clear" w:color="auto" w:fill="FFFFFF"/>
        <w:spacing w:after="120"/>
        <w:ind w:left="426"/>
        <w:jc w:val="both"/>
        <w:rPr>
          <w:color w:val="000000"/>
          <w:spacing w:val="1"/>
          <w:lang w:eastAsia="bg-BG"/>
        </w:rPr>
      </w:pPr>
      <w:r w:rsidRPr="0036179F">
        <w:t xml:space="preserve">С договора е предвидена и гаранция, която обезпечава целия размер на авансовото плащане под формата на платежно нареждане по посочената по-горе банкова сметка/банкова гаранция/застраховка (свободна форма) относно авансовото плащане, което е в размер на 20 % от възнаграждението по договора. Тази гаранция се освобождава до три дни след връщане или усвояване (приспадане) на аванса и е с валидност като предложения срок за изпълнението на предмета на поръчката.  </w:t>
      </w:r>
    </w:p>
    <w:p w:rsidR="00E816C4" w:rsidRPr="00660DC7" w:rsidRDefault="00E816C4" w:rsidP="00C41BC2">
      <w:pPr>
        <w:pStyle w:val="afff1"/>
        <w:numPr>
          <w:ilvl w:val="0"/>
          <w:numId w:val="19"/>
        </w:numPr>
        <w:shd w:val="clear" w:color="auto" w:fill="FFFFFF"/>
        <w:spacing w:after="120"/>
        <w:ind w:left="426"/>
        <w:jc w:val="both"/>
        <w:rPr>
          <w:color w:val="000000"/>
          <w:spacing w:val="1"/>
          <w:lang w:eastAsia="bg-BG"/>
        </w:rPr>
      </w:pPr>
      <w:r w:rsidRPr="00660DC7">
        <w:lastRenderedPageBreak/>
        <w:t>Разходите по откриването и поддържането на гаранцията са за сметка на изпълнителя. Последният следва да предвиди и заплати такси по откриване и обслужване на гаранциите така, че размерът на получената от възложителя гаранция да не бъде по-малък от определения в настоящата процедура.</w:t>
      </w:r>
    </w:p>
    <w:p w:rsidR="00E816C4" w:rsidRPr="00A71464" w:rsidRDefault="00E816C4" w:rsidP="0036179F">
      <w:pPr>
        <w:jc w:val="both"/>
        <w:rPr>
          <w:sz w:val="24"/>
          <w:szCs w:val="24"/>
        </w:rPr>
      </w:pPr>
    </w:p>
    <w:p w:rsidR="00E816C4" w:rsidRPr="00A71464" w:rsidRDefault="00E816C4" w:rsidP="0036179F">
      <w:pPr>
        <w:spacing w:before="240" w:after="60"/>
        <w:jc w:val="both"/>
        <w:outlineLvl w:val="0"/>
        <w:rPr>
          <w:rFonts w:eastAsia="Batang"/>
          <w:b/>
          <w:bCs/>
          <w:kern w:val="28"/>
          <w:sz w:val="24"/>
          <w:szCs w:val="24"/>
        </w:rPr>
      </w:pPr>
      <w:bookmarkStart w:id="43" w:name="_Toc507008992"/>
      <w:bookmarkStart w:id="44" w:name="_Toc512602812"/>
      <w:r w:rsidRPr="00A71464">
        <w:rPr>
          <w:rFonts w:eastAsia="Batang"/>
          <w:b/>
          <w:bCs/>
          <w:kern w:val="28"/>
          <w:sz w:val="24"/>
          <w:szCs w:val="24"/>
        </w:rPr>
        <w:t>XIII. ДРУГИ УСЛОВИЯ</w:t>
      </w:r>
      <w:bookmarkEnd w:id="43"/>
      <w:bookmarkEnd w:id="44"/>
    </w:p>
    <w:p w:rsidR="00E816C4" w:rsidRPr="00A71464" w:rsidRDefault="00E816C4" w:rsidP="0036179F">
      <w:pPr>
        <w:spacing w:after="200" w:line="276" w:lineRule="auto"/>
        <w:jc w:val="both"/>
        <w:rPr>
          <w:rFonts w:eastAsia="Batang"/>
          <w:sz w:val="24"/>
          <w:szCs w:val="24"/>
        </w:rPr>
      </w:pPr>
      <w:r w:rsidRPr="00A71464">
        <w:rPr>
          <w:rFonts w:eastAsia="Batang"/>
          <w:sz w:val="24"/>
          <w:szCs w:val="24"/>
        </w:rPr>
        <w:t>1. При различие между информацията, посочена в обявлението и в документацията за участие в процедурата, за вярна се смята информацията, публикувана в обявлението.</w:t>
      </w:r>
    </w:p>
    <w:p w:rsidR="00E816C4" w:rsidRPr="00A71464" w:rsidRDefault="00E816C4" w:rsidP="00C41BC2">
      <w:pPr>
        <w:numPr>
          <w:ilvl w:val="1"/>
          <w:numId w:val="5"/>
        </w:numPr>
        <w:spacing w:after="200" w:line="276" w:lineRule="auto"/>
        <w:ind w:left="709"/>
        <w:jc w:val="both"/>
        <w:rPr>
          <w:rFonts w:eastAsia="Batang"/>
          <w:sz w:val="24"/>
          <w:szCs w:val="24"/>
        </w:rPr>
      </w:pPr>
      <w:r w:rsidRPr="00A71464">
        <w:rPr>
          <w:rFonts w:eastAsia="Batang"/>
          <w:sz w:val="24"/>
          <w:szCs w:val="24"/>
        </w:rPr>
        <w:t>Сроковете, посочени в тази документация се изчисляват, както следва:</w:t>
      </w:r>
    </w:p>
    <w:p w:rsidR="00E816C4" w:rsidRPr="00A71464" w:rsidRDefault="00E816C4" w:rsidP="0036179F">
      <w:pPr>
        <w:spacing w:after="200" w:line="276" w:lineRule="auto"/>
        <w:jc w:val="both"/>
        <w:rPr>
          <w:rFonts w:eastAsia="Batang"/>
          <w:sz w:val="24"/>
          <w:szCs w:val="24"/>
        </w:rPr>
      </w:pPr>
      <w:r w:rsidRPr="00A71464">
        <w:rPr>
          <w:rFonts w:eastAsia="Batang"/>
          <w:sz w:val="24"/>
          <w:szCs w:val="24"/>
        </w:rPr>
        <w:t>а) когато срокът е посочен в дни, той изтича в края на последния ден на посочения период;</w:t>
      </w:r>
    </w:p>
    <w:p w:rsidR="00E816C4" w:rsidRPr="00A71464" w:rsidRDefault="00E816C4" w:rsidP="0036179F">
      <w:pPr>
        <w:spacing w:after="200" w:line="276" w:lineRule="auto"/>
        <w:jc w:val="both"/>
        <w:rPr>
          <w:rFonts w:eastAsia="Batang"/>
          <w:sz w:val="24"/>
          <w:szCs w:val="24"/>
        </w:rPr>
      </w:pPr>
      <w:r w:rsidRPr="00A71464">
        <w:rPr>
          <w:rFonts w:eastAsia="Batang"/>
          <w:sz w:val="24"/>
          <w:szCs w:val="24"/>
        </w:rPr>
        <w:t>б) когато последният ден от един срок съвпада с официален празник или почивен ден, на който трябва да се извърши конкретно действие, счита се, че срокът изтича в края на първия работен ден, следващ почивния.</w:t>
      </w:r>
    </w:p>
    <w:p w:rsidR="00E816C4" w:rsidRPr="00A71464" w:rsidRDefault="00E816C4" w:rsidP="00C41BC2">
      <w:pPr>
        <w:numPr>
          <w:ilvl w:val="1"/>
          <w:numId w:val="5"/>
        </w:numPr>
        <w:spacing w:after="200" w:line="276" w:lineRule="auto"/>
        <w:ind w:left="851" w:hanging="425"/>
        <w:jc w:val="both"/>
        <w:rPr>
          <w:rFonts w:eastAsia="Batang"/>
          <w:sz w:val="24"/>
          <w:szCs w:val="24"/>
        </w:rPr>
      </w:pPr>
      <w:r w:rsidRPr="00A71464">
        <w:rPr>
          <w:rFonts w:eastAsia="Batang"/>
          <w:sz w:val="24"/>
          <w:szCs w:val="24"/>
        </w:rPr>
        <w:t xml:space="preserve">Сроковете в документацията са в календарни дни. </w:t>
      </w:r>
    </w:p>
    <w:p w:rsidR="00E816C4" w:rsidRPr="00A71464" w:rsidRDefault="00E816C4" w:rsidP="00C41BC2">
      <w:pPr>
        <w:numPr>
          <w:ilvl w:val="1"/>
          <w:numId w:val="5"/>
        </w:numPr>
        <w:spacing w:after="200" w:line="276" w:lineRule="auto"/>
        <w:ind w:left="851" w:hanging="425"/>
        <w:jc w:val="both"/>
        <w:rPr>
          <w:rFonts w:eastAsia="Batang"/>
          <w:sz w:val="24"/>
          <w:szCs w:val="24"/>
        </w:rPr>
      </w:pPr>
      <w:r w:rsidRPr="00A71464">
        <w:rPr>
          <w:rFonts w:eastAsia="Batang"/>
          <w:sz w:val="24"/>
          <w:szCs w:val="24"/>
        </w:rPr>
        <w:t>Когато срокът е в работни дни, това е изрично указано при посочването на съответния срок.</w:t>
      </w:r>
    </w:p>
    <w:p w:rsidR="00E816C4" w:rsidRPr="00A71464" w:rsidRDefault="00E816C4" w:rsidP="00C41BC2">
      <w:pPr>
        <w:numPr>
          <w:ilvl w:val="1"/>
          <w:numId w:val="5"/>
        </w:numPr>
        <w:spacing w:after="200" w:line="276" w:lineRule="auto"/>
        <w:ind w:left="851" w:hanging="425"/>
        <w:jc w:val="both"/>
        <w:rPr>
          <w:rFonts w:eastAsia="Batang"/>
          <w:sz w:val="24"/>
          <w:szCs w:val="24"/>
        </w:rPr>
      </w:pPr>
      <w:r w:rsidRPr="00A71464">
        <w:rPr>
          <w:rFonts w:eastAsia="Batang"/>
          <w:sz w:val="24"/>
          <w:szCs w:val="24"/>
        </w:rPr>
        <w:t>По въпроси, свързани с провеждане на процедурата и подготовката на офертите на участниците, които не са разгледани в документацията, се прилагат разпоредбите на Закона за обществени поръчки и Правилника за прилагане на закона за обществените поръчки.</w:t>
      </w:r>
    </w:p>
    <w:p w:rsidR="00E816C4" w:rsidRPr="00A71464" w:rsidRDefault="00E816C4" w:rsidP="0036179F">
      <w:pPr>
        <w:pStyle w:val="1"/>
        <w:keepNext w:val="0"/>
        <w:jc w:val="both"/>
        <w:rPr>
          <w:rFonts w:ascii="Times New Roman" w:hAnsi="Times New Roman" w:cs="Times New Roman"/>
          <w:kern w:val="0"/>
          <w:sz w:val="24"/>
          <w:szCs w:val="24"/>
          <w:lang w:val="bg-BG"/>
        </w:rPr>
      </w:pPr>
      <w:bookmarkStart w:id="45" w:name="_Toc507008993"/>
      <w:bookmarkStart w:id="46" w:name="_Toc512602813"/>
      <w:r w:rsidRPr="00A71464">
        <w:rPr>
          <w:rFonts w:ascii="Times New Roman" w:hAnsi="Times New Roman" w:cs="Times New Roman"/>
          <w:kern w:val="0"/>
          <w:sz w:val="24"/>
          <w:szCs w:val="24"/>
          <w:lang w:val="bg-BG"/>
        </w:rPr>
        <w:t>XIV. ПРИЛОЖЕНИЯ</w:t>
      </w:r>
      <w:bookmarkEnd w:id="45"/>
      <w:bookmarkEnd w:id="46"/>
      <w:r w:rsidRPr="00A71464">
        <w:rPr>
          <w:rFonts w:ascii="Times New Roman" w:hAnsi="Times New Roman" w:cs="Times New Roman"/>
          <w:kern w:val="0"/>
          <w:sz w:val="24"/>
          <w:szCs w:val="24"/>
          <w:lang w:val="bg-BG"/>
        </w:rPr>
        <w:t xml:space="preserve"> </w:t>
      </w:r>
    </w:p>
    <w:p w:rsidR="00E816C4" w:rsidRPr="00A71464" w:rsidRDefault="00E816C4" w:rsidP="0036179F">
      <w:pPr>
        <w:rPr>
          <w:sz w:val="24"/>
          <w:szCs w:val="24"/>
        </w:rPr>
      </w:pPr>
      <w:r w:rsidRPr="00A71464">
        <w:rPr>
          <w:sz w:val="24"/>
          <w:szCs w:val="24"/>
        </w:rPr>
        <w:t>Образци на документи, проект на договор и техническа документация –</w:t>
      </w:r>
      <w:r>
        <w:rPr>
          <w:sz w:val="24"/>
          <w:szCs w:val="24"/>
        </w:rPr>
        <w:t xml:space="preserve"> идеен </w:t>
      </w:r>
      <w:r w:rsidRPr="00A71464">
        <w:rPr>
          <w:sz w:val="24"/>
          <w:szCs w:val="24"/>
        </w:rPr>
        <w:t>проект.</w:t>
      </w:r>
    </w:p>
    <w:sectPr w:rsidR="00E816C4" w:rsidRPr="00A71464" w:rsidSect="00C31FF5">
      <w:footerReference w:type="default" r:id="rId17"/>
      <w:pgSz w:w="11907" w:h="16840" w:code="9"/>
      <w:pgMar w:top="1417" w:right="1417" w:bottom="1417" w:left="1417" w:header="1077" w:footer="907"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16C4" w:rsidRDefault="00E816C4" w:rsidP="00E94C4E">
      <w:r>
        <w:separator/>
      </w:r>
    </w:p>
  </w:endnote>
  <w:endnote w:type="continuationSeparator" w:id="0">
    <w:p w:rsidR="00E816C4" w:rsidRDefault="00E816C4" w:rsidP="00E94C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Optima">
    <w:panose1 w:val="020B05020505080203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Univers">
    <w:panose1 w:val="020B0603020202030204"/>
    <w:charset w:val="00"/>
    <w:family w:val="swiss"/>
    <w:notTrueType/>
    <w:pitch w:val="variable"/>
    <w:sig w:usb0="00000003" w:usb1="00000000" w:usb2="00000000" w:usb3="00000000" w:csb0="00000001" w:csb1="00000000"/>
  </w:font>
  <w:font w:name="EUAlbertina">
    <w:altName w:val="Times New Roman"/>
    <w:panose1 w:val="00000000000000000000"/>
    <w:charset w:val="CC"/>
    <w:family w:val="roman"/>
    <w:notTrueType/>
    <w:pitch w:val="default"/>
    <w:sig w:usb0="00000203" w:usb1="00000000" w:usb2="00000000" w:usb3="00000000" w:csb0="00000005" w:csb1="00000000"/>
  </w:font>
  <w:font w:name="Calibri Light">
    <w:panose1 w:val="020F0302020204030204"/>
    <w:charset w:val="CC"/>
    <w:family w:val="swiss"/>
    <w:pitch w:val="variable"/>
    <w:sig w:usb0="A00002EF" w:usb1="4000207B" w:usb2="00000000" w:usb3="00000000" w:csb0="0000019F" w:csb1="00000000"/>
  </w:font>
  <w:font w:name="MS ??">
    <w:altName w:val="Arial Unicode MS"/>
    <w:panose1 w:val="00000000000000000000"/>
    <w:charset w:val="80"/>
    <w:family w:val="auto"/>
    <w:notTrueType/>
    <w:pitch w:val="variable"/>
    <w:sig w:usb0="00000001" w:usb1="08070000" w:usb2="00000010" w:usb3="00000000" w:csb0="00020000" w:csb1="00000000"/>
  </w:font>
  <w:font w:name="Cambria Math">
    <w:panose1 w:val="02040503050406030204"/>
    <w:charset w:val="CC"/>
    <w:family w:val="roman"/>
    <w:pitch w:val="variable"/>
    <w:sig w:usb0="E00002FF" w:usb1="420024FF" w:usb2="00000000" w:usb3="00000000" w:csb0="0000019F" w:csb1="00000000"/>
  </w:font>
  <w:font w:name="TimesNewRoman,Bold">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16C4" w:rsidRPr="00A134E4" w:rsidRDefault="00E816C4" w:rsidP="008B38C8">
    <w:pPr>
      <w:pStyle w:val="a5"/>
      <w:jc w:val="right"/>
      <w:rPr>
        <w:sz w:val="24"/>
        <w:szCs w:val="24"/>
      </w:rPr>
    </w:pPr>
    <w:r w:rsidRPr="00A134E4">
      <w:rPr>
        <w:sz w:val="24"/>
        <w:szCs w:val="24"/>
      </w:rPr>
      <w:fldChar w:fldCharType="begin"/>
    </w:r>
    <w:r w:rsidRPr="00A134E4">
      <w:rPr>
        <w:sz w:val="24"/>
        <w:szCs w:val="24"/>
      </w:rPr>
      <w:instrText xml:space="preserve"> PAGE   \* MERGEFORMAT </w:instrText>
    </w:r>
    <w:r w:rsidRPr="00A134E4">
      <w:rPr>
        <w:sz w:val="24"/>
        <w:szCs w:val="24"/>
      </w:rPr>
      <w:fldChar w:fldCharType="separate"/>
    </w:r>
    <w:r w:rsidR="00C41BC2">
      <w:rPr>
        <w:noProof/>
        <w:sz w:val="24"/>
        <w:szCs w:val="24"/>
      </w:rPr>
      <w:t>24</w:t>
    </w:r>
    <w:r w:rsidRPr="00A134E4">
      <w:rPr>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16C4" w:rsidRDefault="00E816C4" w:rsidP="00E94C4E">
      <w:r>
        <w:separator/>
      </w:r>
    </w:p>
  </w:footnote>
  <w:footnote w:type="continuationSeparator" w:id="0">
    <w:p w:rsidR="00E816C4" w:rsidRDefault="00E816C4" w:rsidP="00E94C4E">
      <w:r>
        <w:continuationSeparator/>
      </w:r>
    </w:p>
  </w:footnote>
  <w:footnote w:id="1">
    <w:p w:rsidR="00E816C4" w:rsidRDefault="00E816C4">
      <w:pPr>
        <w:pStyle w:val="af4"/>
        <w:rPr>
          <w:rFonts w:cs="Times New Roman"/>
        </w:rPr>
      </w:pPr>
      <w:r w:rsidRPr="00B53F1C">
        <w:rPr>
          <w:rStyle w:val="affa"/>
          <w:sz w:val="20"/>
          <w:szCs w:val="20"/>
        </w:rPr>
        <w:footnoteRef/>
      </w:r>
      <w:r w:rsidRPr="00B53F1C">
        <w:rPr>
          <w:lang w:val="ru-RU"/>
        </w:rPr>
        <w:t xml:space="preserve"> </w:t>
      </w:r>
      <w:r w:rsidRPr="00B53F1C">
        <w:rPr>
          <w:rFonts w:eastAsia="Times New Roman" w:cs="Times New Roman"/>
          <w:lang w:val="ru-RU"/>
        </w:rPr>
        <w:t>Приложени като отделни файлове</w:t>
      </w:r>
    </w:p>
  </w:footnote>
  <w:footnote w:id="2">
    <w:p w:rsidR="00E816C4" w:rsidRPr="001E2973" w:rsidRDefault="00E816C4" w:rsidP="00D5410F">
      <w:pPr>
        <w:spacing w:after="120"/>
        <w:ind w:right="-2"/>
        <w:jc w:val="both"/>
        <w:rPr>
          <w:sz w:val="22"/>
          <w:szCs w:val="22"/>
        </w:rPr>
      </w:pPr>
      <w:r w:rsidRPr="001E2973">
        <w:rPr>
          <w:rStyle w:val="affa"/>
          <w:lang w:val="bg-BG"/>
        </w:rPr>
        <w:footnoteRef/>
      </w:r>
      <w:r w:rsidRPr="001E2973">
        <w:t xml:space="preserve"> </w:t>
      </w:r>
      <w:r w:rsidRPr="001E2973">
        <w:rPr>
          <w:sz w:val="22"/>
          <w:szCs w:val="22"/>
        </w:rPr>
        <w:t>„</w:t>
      </w:r>
      <w:r w:rsidRPr="001E2973">
        <w:rPr>
          <w:i/>
          <w:iCs/>
          <w:sz w:val="22"/>
          <w:szCs w:val="22"/>
          <w:u w:val="single"/>
        </w:rPr>
        <w:t>Конфликт на интереси“</w:t>
      </w:r>
      <w:r w:rsidRPr="001E2973">
        <w:rPr>
          <w:sz w:val="22"/>
          <w:szCs w:val="22"/>
        </w:rPr>
        <w:t xml:space="preserve"> по смисъла на §2, т. 21 от Допълнителните разпоредби на Закона за обществените поръчки</w:t>
      </w:r>
      <w:r w:rsidRPr="001E2973">
        <w:t xml:space="preserve"> </w:t>
      </w:r>
      <w:r w:rsidRPr="001E2973">
        <w:rPr>
          <w:sz w:val="22"/>
          <w:szCs w:val="22"/>
        </w:rPr>
        <w:t>е налице, когато възложителят, негови служители или наети от него лица извън неговата структура, които участват в подготовката или възлагането на обществената поръчка или могат да повлияят на резултата от нея, имат интерес, който може да води до облага по смисъла на чл. 54 от Закона за противодействие на корупцията и за отнемане на незаконно придобитото имущество и за който би могло да се приеме, че влияе на тяхната безпристрастност и независимост във връзка с възлагането на обществената поръчка.</w:t>
      </w:r>
    </w:p>
    <w:p w:rsidR="00E816C4" w:rsidRDefault="00E816C4" w:rsidP="00D5410F">
      <w:pPr>
        <w:spacing w:after="120"/>
        <w:ind w:right="-2"/>
        <w:jc w:val="both"/>
      </w:pPr>
    </w:p>
  </w:footnote>
  <w:footnote w:id="3">
    <w:p w:rsidR="00E816C4" w:rsidRPr="00586127" w:rsidRDefault="00E816C4" w:rsidP="00586127">
      <w:pPr>
        <w:spacing w:after="120"/>
        <w:ind w:right="-2"/>
        <w:jc w:val="both"/>
        <w:rPr>
          <w:sz w:val="22"/>
          <w:szCs w:val="22"/>
        </w:rPr>
      </w:pPr>
      <w:r>
        <w:rPr>
          <w:rStyle w:val="affa"/>
        </w:rPr>
        <w:footnoteRef/>
      </w:r>
      <w:r>
        <w:t xml:space="preserve"> </w:t>
      </w:r>
      <w:r w:rsidRPr="00586127">
        <w:rPr>
          <w:sz w:val="22"/>
          <w:szCs w:val="22"/>
        </w:rPr>
        <w:t>„</w:t>
      </w:r>
      <w:r w:rsidRPr="00586127">
        <w:rPr>
          <w:i/>
          <w:iCs/>
          <w:sz w:val="22"/>
          <w:szCs w:val="22"/>
          <w:u w:val="single"/>
        </w:rPr>
        <w:t>Свързани лица“</w:t>
      </w:r>
      <w:r w:rsidRPr="00586127">
        <w:rPr>
          <w:sz w:val="22"/>
          <w:szCs w:val="22"/>
        </w:rPr>
        <w:t xml:space="preserve"> </w:t>
      </w:r>
      <w:r w:rsidRPr="00586127">
        <w:rPr>
          <w:sz w:val="22"/>
          <w:szCs w:val="22"/>
          <w:lang w:val="ru-RU"/>
        </w:rPr>
        <w:t>по смисъла на §2, т. 45 от Допълнителните разпоредби на Закона за обществените поръчки</w:t>
      </w:r>
      <w:r w:rsidRPr="00586127">
        <w:rPr>
          <w:sz w:val="22"/>
          <w:szCs w:val="22"/>
        </w:rPr>
        <w:t xml:space="preserve"> са тези по смисъла на § 1, т. 13 и 14 от допълнителните разпоредби на Закона за публичното предлагане на ценни книжа. </w:t>
      </w:r>
    </w:p>
    <w:p w:rsidR="00E816C4" w:rsidRDefault="00E816C4" w:rsidP="00586127">
      <w:pPr>
        <w:spacing w:after="120"/>
        <w:ind w:right="-2"/>
        <w:jc w:val="both"/>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E50018E"/>
    <w:lvl w:ilvl="0">
      <w:start w:val="1"/>
      <w:numFmt w:val="decimal"/>
      <w:pStyle w:val="a"/>
      <w:lvlText w:val="%1."/>
      <w:lvlJc w:val="left"/>
      <w:pPr>
        <w:tabs>
          <w:tab w:val="num" w:pos="926"/>
        </w:tabs>
        <w:ind w:left="926" w:hanging="360"/>
      </w:pPr>
    </w:lvl>
  </w:abstractNum>
  <w:abstractNum w:abstractNumId="1">
    <w:nsid w:val="FFFFFFFE"/>
    <w:multiLevelType w:val="singleLevel"/>
    <w:tmpl w:val="FFFFFFFF"/>
    <w:lvl w:ilvl="0">
      <w:numFmt w:val="decimal"/>
      <w:lvlText w:val="*"/>
      <w:lvlJc w:val="left"/>
    </w:lvl>
  </w:abstractNum>
  <w:abstractNum w:abstractNumId="2">
    <w:nsid w:val="00000002"/>
    <w:multiLevelType w:val="singleLevel"/>
    <w:tmpl w:val="2DD48454"/>
    <w:name w:val="WW8Num7"/>
    <w:lvl w:ilvl="0">
      <w:start w:val="1"/>
      <w:numFmt w:val="decimal"/>
      <w:lvlText w:val="МЕ.%1."/>
      <w:lvlJc w:val="left"/>
      <w:pPr>
        <w:tabs>
          <w:tab w:val="num" w:pos="0"/>
        </w:tabs>
        <w:ind w:left="720" w:hanging="360"/>
      </w:pPr>
      <w:rPr>
        <w:rFonts w:ascii="Times New Roman" w:hAnsi="Times New Roman" w:cs="Times New Roman" w:hint="default"/>
        <w:b/>
        <w:bCs/>
        <w:sz w:val="20"/>
        <w:szCs w:val="20"/>
      </w:rPr>
    </w:lvl>
  </w:abstractNum>
  <w:abstractNum w:abstractNumId="3">
    <w:nsid w:val="00000003"/>
    <w:multiLevelType w:val="singleLevel"/>
    <w:tmpl w:val="00000003"/>
    <w:name w:val="WW8Num3"/>
    <w:lvl w:ilvl="0">
      <w:start w:val="20"/>
      <w:numFmt w:val="bullet"/>
      <w:lvlText w:val="-"/>
      <w:lvlJc w:val="left"/>
      <w:pPr>
        <w:tabs>
          <w:tab w:val="num" w:pos="0"/>
        </w:tabs>
        <w:ind w:left="1080" w:hanging="360"/>
      </w:pPr>
      <w:rPr>
        <w:rFonts w:ascii="Times New Roman" w:hAnsi="Times New Roman" w:cs="Times New Roman" w:hint="default"/>
        <w:sz w:val="24"/>
        <w:szCs w:val="24"/>
      </w:rPr>
    </w:lvl>
  </w:abstractNum>
  <w:abstractNum w:abstractNumId="4">
    <w:nsid w:val="00000005"/>
    <w:multiLevelType w:val="multilevel"/>
    <w:tmpl w:val="00000004"/>
    <w:lvl w:ilvl="0">
      <w:start w:val="1"/>
      <w:numFmt w:val="bullet"/>
      <w:lvlText w:val="-"/>
      <w:lvlJc w:val="left"/>
      <w:rPr>
        <w:rFonts w:ascii="Arial Unicode MS" w:hAnsi="Arial Unicode MS" w:cs="Arial Unicode MS"/>
        <w:b w:val="0"/>
        <w:bCs w:val="0"/>
        <w:i w:val="0"/>
        <w:iCs w:val="0"/>
        <w:smallCaps w:val="0"/>
        <w:strike w:val="0"/>
        <w:color w:val="000000"/>
        <w:spacing w:val="0"/>
        <w:w w:val="100"/>
        <w:position w:val="0"/>
        <w:sz w:val="20"/>
        <w:szCs w:val="20"/>
        <w:u w:val="none"/>
      </w:rPr>
    </w:lvl>
    <w:lvl w:ilvl="1">
      <w:start w:val="1"/>
      <w:numFmt w:val="bullet"/>
      <w:lvlText w:val="-"/>
      <w:lvlJc w:val="left"/>
      <w:rPr>
        <w:rFonts w:ascii="Arial Unicode MS" w:hAnsi="Arial Unicode MS" w:cs="Arial Unicode MS"/>
        <w:b w:val="0"/>
        <w:bCs w:val="0"/>
        <w:i w:val="0"/>
        <w:iCs w:val="0"/>
        <w:smallCaps w:val="0"/>
        <w:strike w:val="0"/>
        <w:color w:val="000000"/>
        <w:spacing w:val="0"/>
        <w:w w:val="100"/>
        <w:position w:val="0"/>
        <w:sz w:val="20"/>
        <w:szCs w:val="20"/>
        <w:u w:val="none"/>
      </w:rPr>
    </w:lvl>
    <w:lvl w:ilvl="2">
      <w:start w:val="1"/>
      <w:numFmt w:val="bullet"/>
      <w:lvlText w:val="-"/>
      <w:lvlJc w:val="left"/>
      <w:rPr>
        <w:rFonts w:ascii="Arial Unicode MS" w:hAnsi="Arial Unicode MS" w:cs="Arial Unicode MS"/>
        <w:b w:val="0"/>
        <w:bCs w:val="0"/>
        <w:i w:val="0"/>
        <w:iCs w:val="0"/>
        <w:smallCaps w:val="0"/>
        <w:strike w:val="0"/>
        <w:color w:val="000000"/>
        <w:spacing w:val="0"/>
        <w:w w:val="100"/>
        <w:position w:val="0"/>
        <w:sz w:val="20"/>
        <w:szCs w:val="20"/>
        <w:u w:val="none"/>
      </w:rPr>
    </w:lvl>
    <w:lvl w:ilvl="3">
      <w:start w:val="1"/>
      <w:numFmt w:val="bullet"/>
      <w:lvlText w:val="-"/>
      <w:lvlJc w:val="left"/>
      <w:rPr>
        <w:rFonts w:ascii="Arial Unicode MS" w:hAnsi="Arial Unicode MS" w:cs="Arial Unicode MS"/>
        <w:b w:val="0"/>
        <w:bCs w:val="0"/>
        <w:i w:val="0"/>
        <w:iCs w:val="0"/>
        <w:smallCaps w:val="0"/>
        <w:strike w:val="0"/>
        <w:color w:val="000000"/>
        <w:spacing w:val="0"/>
        <w:w w:val="100"/>
        <w:position w:val="0"/>
        <w:sz w:val="20"/>
        <w:szCs w:val="20"/>
        <w:u w:val="none"/>
      </w:rPr>
    </w:lvl>
    <w:lvl w:ilvl="4">
      <w:start w:val="1"/>
      <w:numFmt w:val="bullet"/>
      <w:lvlText w:val="-"/>
      <w:lvlJc w:val="left"/>
      <w:rPr>
        <w:rFonts w:ascii="Arial Unicode MS" w:hAnsi="Arial Unicode MS" w:cs="Arial Unicode MS"/>
        <w:b w:val="0"/>
        <w:bCs w:val="0"/>
        <w:i w:val="0"/>
        <w:iCs w:val="0"/>
        <w:smallCaps w:val="0"/>
        <w:strike w:val="0"/>
        <w:color w:val="000000"/>
        <w:spacing w:val="0"/>
        <w:w w:val="100"/>
        <w:position w:val="0"/>
        <w:sz w:val="20"/>
        <w:szCs w:val="20"/>
        <w:u w:val="none"/>
      </w:rPr>
    </w:lvl>
    <w:lvl w:ilvl="5">
      <w:start w:val="1"/>
      <w:numFmt w:val="bullet"/>
      <w:lvlText w:val="-"/>
      <w:lvlJc w:val="left"/>
      <w:rPr>
        <w:rFonts w:ascii="Arial Unicode MS" w:hAnsi="Arial Unicode MS" w:cs="Arial Unicode MS"/>
        <w:b w:val="0"/>
        <w:bCs w:val="0"/>
        <w:i w:val="0"/>
        <w:iCs w:val="0"/>
        <w:smallCaps w:val="0"/>
        <w:strike w:val="0"/>
        <w:color w:val="000000"/>
        <w:spacing w:val="0"/>
        <w:w w:val="100"/>
        <w:position w:val="0"/>
        <w:sz w:val="20"/>
        <w:szCs w:val="20"/>
        <w:u w:val="none"/>
      </w:rPr>
    </w:lvl>
    <w:lvl w:ilvl="6">
      <w:start w:val="1"/>
      <w:numFmt w:val="bullet"/>
      <w:lvlText w:val="-"/>
      <w:lvlJc w:val="left"/>
      <w:rPr>
        <w:rFonts w:ascii="Arial Unicode MS" w:hAnsi="Arial Unicode MS" w:cs="Arial Unicode MS"/>
        <w:b w:val="0"/>
        <w:bCs w:val="0"/>
        <w:i w:val="0"/>
        <w:iCs w:val="0"/>
        <w:smallCaps w:val="0"/>
        <w:strike w:val="0"/>
        <w:color w:val="000000"/>
        <w:spacing w:val="0"/>
        <w:w w:val="100"/>
        <w:position w:val="0"/>
        <w:sz w:val="20"/>
        <w:szCs w:val="20"/>
        <w:u w:val="none"/>
      </w:rPr>
    </w:lvl>
    <w:lvl w:ilvl="7">
      <w:start w:val="1"/>
      <w:numFmt w:val="bullet"/>
      <w:lvlText w:val="-"/>
      <w:lvlJc w:val="left"/>
      <w:rPr>
        <w:rFonts w:ascii="Arial Unicode MS" w:hAnsi="Arial Unicode MS" w:cs="Arial Unicode MS"/>
        <w:b w:val="0"/>
        <w:bCs w:val="0"/>
        <w:i w:val="0"/>
        <w:iCs w:val="0"/>
        <w:smallCaps w:val="0"/>
        <w:strike w:val="0"/>
        <w:color w:val="000000"/>
        <w:spacing w:val="0"/>
        <w:w w:val="100"/>
        <w:position w:val="0"/>
        <w:sz w:val="20"/>
        <w:szCs w:val="20"/>
        <w:u w:val="none"/>
      </w:rPr>
    </w:lvl>
    <w:lvl w:ilvl="8">
      <w:start w:val="1"/>
      <w:numFmt w:val="bullet"/>
      <w:lvlText w:val="-"/>
      <w:lvlJc w:val="left"/>
      <w:rPr>
        <w:rFonts w:ascii="Arial Unicode MS" w:hAnsi="Arial Unicode MS" w:cs="Arial Unicode MS"/>
        <w:b w:val="0"/>
        <w:bCs w:val="0"/>
        <w:i w:val="0"/>
        <w:iCs w:val="0"/>
        <w:smallCaps w:val="0"/>
        <w:strike w:val="0"/>
        <w:color w:val="000000"/>
        <w:spacing w:val="0"/>
        <w:w w:val="100"/>
        <w:position w:val="0"/>
        <w:sz w:val="20"/>
        <w:szCs w:val="20"/>
        <w:u w:val="none"/>
      </w:rPr>
    </w:lvl>
  </w:abstractNum>
  <w:abstractNum w:abstractNumId="5">
    <w:nsid w:val="0000000D"/>
    <w:multiLevelType w:val="multilevel"/>
    <w:tmpl w:val="B64C24DC"/>
    <w:lvl w:ilvl="0">
      <w:start w:val="1"/>
      <w:numFmt w:val="decimal"/>
      <w:lvlText w:val="%1)"/>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1"/>
      <w:numFmt w:val="decimal"/>
      <w:lvlText w:val="%1)"/>
      <w:lvlJc w:val="left"/>
      <w:rPr>
        <w:rFonts w:ascii="Arial Unicode MS" w:hAnsi="Arial Unicode MS" w:cs="Arial Unicode MS"/>
        <w:b w:val="0"/>
        <w:bCs w:val="0"/>
        <w:i w:val="0"/>
        <w:iCs w:val="0"/>
        <w:smallCaps w:val="0"/>
        <w:strike w:val="0"/>
        <w:color w:val="000000"/>
        <w:spacing w:val="0"/>
        <w:w w:val="100"/>
        <w:position w:val="0"/>
        <w:sz w:val="20"/>
        <w:szCs w:val="20"/>
        <w:u w:val="none"/>
      </w:rPr>
    </w:lvl>
    <w:lvl w:ilvl="2">
      <w:start w:val="1"/>
      <w:numFmt w:val="decimal"/>
      <w:lvlText w:val="%1)"/>
      <w:lvlJc w:val="left"/>
      <w:rPr>
        <w:rFonts w:ascii="Arial Unicode MS" w:hAnsi="Arial Unicode MS" w:cs="Arial Unicode MS"/>
        <w:b w:val="0"/>
        <w:bCs w:val="0"/>
        <w:i w:val="0"/>
        <w:iCs w:val="0"/>
        <w:smallCaps w:val="0"/>
        <w:strike w:val="0"/>
        <w:color w:val="000000"/>
        <w:spacing w:val="0"/>
        <w:w w:val="100"/>
        <w:position w:val="0"/>
        <w:sz w:val="20"/>
        <w:szCs w:val="20"/>
        <w:u w:val="none"/>
      </w:rPr>
    </w:lvl>
    <w:lvl w:ilvl="3">
      <w:start w:val="1"/>
      <w:numFmt w:val="decimal"/>
      <w:lvlText w:val="%1)"/>
      <w:lvlJc w:val="left"/>
      <w:rPr>
        <w:rFonts w:ascii="Arial Unicode MS" w:hAnsi="Arial Unicode MS" w:cs="Arial Unicode MS"/>
        <w:b w:val="0"/>
        <w:bCs w:val="0"/>
        <w:i w:val="0"/>
        <w:iCs w:val="0"/>
        <w:smallCaps w:val="0"/>
        <w:strike w:val="0"/>
        <w:color w:val="000000"/>
        <w:spacing w:val="0"/>
        <w:w w:val="100"/>
        <w:position w:val="0"/>
        <w:sz w:val="20"/>
        <w:szCs w:val="20"/>
        <w:u w:val="none"/>
      </w:rPr>
    </w:lvl>
    <w:lvl w:ilvl="4">
      <w:start w:val="1"/>
      <w:numFmt w:val="decimal"/>
      <w:lvlText w:val="%1)"/>
      <w:lvlJc w:val="left"/>
      <w:rPr>
        <w:rFonts w:ascii="Arial Unicode MS" w:hAnsi="Arial Unicode MS" w:cs="Arial Unicode MS"/>
        <w:b w:val="0"/>
        <w:bCs w:val="0"/>
        <w:i w:val="0"/>
        <w:iCs w:val="0"/>
        <w:smallCaps w:val="0"/>
        <w:strike w:val="0"/>
        <w:color w:val="000000"/>
        <w:spacing w:val="0"/>
        <w:w w:val="100"/>
        <w:position w:val="0"/>
        <w:sz w:val="20"/>
        <w:szCs w:val="20"/>
        <w:u w:val="none"/>
      </w:rPr>
    </w:lvl>
    <w:lvl w:ilvl="5">
      <w:start w:val="1"/>
      <w:numFmt w:val="decimal"/>
      <w:lvlText w:val="%1)"/>
      <w:lvlJc w:val="left"/>
      <w:rPr>
        <w:rFonts w:ascii="Arial Unicode MS" w:hAnsi="Arial Unicode MS" w:cs="Arial Unicode MS"/>
        <w:b w:val="0"/>
        <w:bCs w:val="0"/>
        <w:i w:val="0"/>
        <w:iCs w:val="0"/>
        <w:smallCaps w:val="0"/>
        <w:strike w:val="0"/>
        <w:color w:val="000000"/>
        <w:spacing w:val="0"/>
        <w:w w:val="100"/>
        <w:position w:val="0"/>
        <w:sz w:val="20"/>
        <w:szCs w:val="20"/>
        <w:u w:val="none"/>
      </w:rPr>
    </w:lvl>
    <w:lvl w:ilvl="6">
      <w:start w:val="1"/>
      <w:numFmt w:val="decimal"/>
      <w:lvlText w:val="%1)"/>
      <w:lvlJc w:val="left"/>
      <w:rPr>
        <w:rFonts w:ascii="Arial Unicode MS" w:hAnsi="Arial Unicode MS" w:cs="Arial Unicode MS"/>
        <w:b w:val="0"/>
        <w:bCs w:val="0"/>
        <w:i w:val="0"/>
        <w:iCs w:val="0"/>
        <w:smallCaps w:val="0"/>
        <w:strike w:val="0"/>
        <w:color w:val="000000"/>
        <w:spacing w:val="0"/>
        <w:w w:val="100"/>
        <w:position w:val="0"/>
        <w:sz w:val="20"/>
        <w:szCs w:val="20"/>
        <w:u w:val="none"/>
      </w:rPr>
    </w:lvl>
    <w:lvl w:ilvl="7">
      <w:start w:val="1"/>
      <w:numFmt w:val="decimal"/>
      <w:lvlText w:val="%1)"/>
      <w:lvlJc w:val="left"/>
      <w:rPr>
        <w:rFonts w:ascii="Arial Unicode MS" w:hAnsi="Arial Unicode MS" w:cs="Arial Unicode MS"/>
        <w:b w:val="0"/>
        <w:bCs w:val="0"/>
        <w:i w:val="0"/>
        <w:iCs w:val="0"/>
        <w:smallCaps w:val="0"/>
        <w:strike w:val="0"/>
        <w:color w:val="000000"/>
        <w:spacing w:val="0"/>
        <w:w w:val="100"/>
        <w:position w:val="0"/>
        <w:sz w:val="20"/>
        <w:szCs w:val="20"/>
        <w:u w:val="none"/>
      </w:rPr>
    </w:lvl>
    <w:lvl w:ilvl="8">
      <w:start w:val="1"/>
      <w:numFmt w:val="decimal"/>
      <w:lvlText w:val="%1)"/>
      <w:lvlJc w:val="left"/>
      <w:rPr>
        <w:rFonts w:ascii="Arial Unicode MS" w:hAnsi="Arial Unicode MS" w:cs="Arial Unicode MS"/>
        <w:b w:val="0"/>
        <w:bCs w:val="0"/>
        <w:i w:val="0"/>
        <w:iCs w:val="0"/>
        <w:smallCaps w:val="0"/>
        <w:strike w:val="0"/>
        <w:color w:val="000000"/>
        <w:spacing w:val="0"/>
        <w:w w:val="100"/>
        <w:position w:val="0"/>
        <w:sz w:val="20"/>
        <w:szCs w:val="20"/>
        <w:u w:val="none"/>
      </w:rPr>
    </w:lvl>
  </w:abstractNum>
  <w:abstractNum w:abstractNumId="6">
    <w:nsid w:val="00F97DA0"/>
    <w:multiLevelType w:val="hybridMultilevel"/>
    <w:tmpl w:val="873A1E18"/>
    <w:lvl w:ilvl="0" w:tplc="04020001">
      <w:start w:val="1"/>
      <w:numFmt w:val="bullet"/>
      <w:lvlText w:val=""/>
      <w:lvlJc w:val="left"/>
      <w:pPr>
        <w:ind w:left="720" w:hanging="360"/>
      </w:pPr>
      <w:rPr>
        <w:rFonts w:ascii="Symbol" w:hAnsi="Symbol" w:cs="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cs="Wingdings" w:hint="default"/>
      </w:rPr>
    </w:lvl>
    <w:lvl w:ilvl="3" w:tplc="04020001">
      <w:start w:val="1"/>
      <w:numFmt w:val="bullet"/>
      <w:lvlText w:val=""/>
      <w:lvlJc w:val="left"/>
      <w:pPr>
        <w:ind w:left="2880" w:hanging="360"/>
      </w:pPr>
      <w:rPr>
        <w:rFonts w:ascii="Symbol" w:hAnsi="Symbol" w:cs="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cs="Wingdings" w:hint="default"/>
      </w:rPr>
    </w:lvl>
    <w:lvl w:ilvl="6" w:tplc="04020001">
      <w:start w:val="1"/>
      <w:numFmt w:val="bullet"/>
      <w:lvlText w:val=""/>
      <w:lvlJc w:val="left"/>
      <w:pPr>
        <w:ind w:left="5040" w:hanging="360"/>
      </w:pPr>
      <w:rPr>
        <w:rFonts w:ascii="Symbol" w:hAnsi="Symbol" w:cs="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cs="Wingdings" w:hint="default"/>
      </w:rPr>
    </w:lvl>
  </w:abstractNum>
  <w:abstractNum w:abstractNumId="7">
    <w:nsid w:val="045C6A22"/>
    <w:multiLevelType w:val="multilevel"/>
    <w:tmpl w:val="73F4B72C"/>
    <w:lvl w:ilvl="0">
      <w:start w:val="5"/>
      <w:numFmt w:val="decimal"/>
      <w:lvlText w:val="%1."/>
      <w:lvlJc w:val="left"/>
      <w:pPr>
        <w:ind w:left="720" w:hanging="360"/>
      </w:pPr>
      <w:rPr>
        <w:rFonts w:hint="default"/>
      </w:rPr>
    </w:lvl>
    <w:lvl w:ilvl="1">
      <w:start w:val="4"/>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nsid w:val="091E0553"/>
    <w:multiLevelType w:val="hybridMultilevel"/>
    <w:tmpl w:val="56E0380A"/>
    <w:lvl w:ilvl="0" w:tplc="04020009">
      <w:start w:val="1"/>
      <w:numFmt w:val="bullet"/>
      <w:lvlText w:val=""/>
      <w:lvlJc w:val="left"/>
      <w:pPr>
        <w:tabs>
          <w:tab w:val="num" w:pos="720"/>
        </w:tabs>
        <w:ind w:left="720" w:hanging="360"/>
      </w:pPr>
      <w:rPr>
        <w:rFonts w:ascii="Wingdings" w:hAnsi="Wingdings" w:cs="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cs="Wingdings" w:hint="default"/>
      </w:rPr>
    </w:lvl>
    <w:lvl w:ilvl="3" w:tplc="04020001">
      <w:start w:val="1"/>
      <w:numFmt w:val="bullet"/>
      <w:lvlText w:val=""/>
      <w:lvlJc w:val="left"/>
      <w:pPr>
        <w:tabs>
          <w:tab w:val="num" w:pos="2880"/>
        </w:tabs>
        <w:ind w:left="2880" w:hanging="360"/>
      </w:pPr>
      <w:rPr>
        <w:rFonts w:ascii="Symbol" w:hAnsi="Symbol" w:cs="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cs="Wingdings" w:hint="default"/>
      </w:rPr>
    </w:lvl>
    <w:lvl w:ilvl="6" w:tplc="04020001">
      <w:start w:val="1"/>
      <w:numFmt w:val="bullet"/>
      <w:lvlText w:val=""/>
      <w:lvlJc w:val="left"/>
      <w:pPr>
        <w:tabs>
          <w:tab w:val="num" w:pos="5040"/>
        </w:tabs>
        <w:ind w:left="5040" w:hanging="360"/>
      </w:pPr>
      <w:rPr>
        <w:rFonts w:ascii="Symbol" w:hAnsi="Symbol" w:cs="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cs="Wingdings" w:hint="default"/>
      </w:rPr>
    </w:lvl>
  </w:abstractNum>
  <w:abstractNum w:abstractNumId="9">
    <w:nsid w:val="0B8B0854"/>
    <w:multiLevelType w:val="hybridMultilevel"/>
    <w:tmpl w:val="5C6E7D2A"/>
    <w:lvl w:ilvl="0" w:tplc="04020001">
      <w:start w:val="1"/>
      <w:numFmt w:val="bullet"/>
      <w:lvlText w:val=""/>
      <w:lvlJc w:val="left"/>
      <w:pPr>
        <w:ind w:left="720" w:hanging="360"/>
      </w:pPr>
      <w:rPr>
        <w:rFonts w:ascii="Symbol" w:hAnsi="Symbol" w:cs="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cs="Wingdings" w:hint="default"/>
      </w:rPr>
    </w:lvl>
    <w:lvl w:ilvl="3" w:tplc="04020001">
      <w:start w:val="1"/>
      <w:numFmt w:val="bullet"/>
      <w:lvlText w:val=""/>
      <w:lvlJc w:val="left"/>
      <w:pPr>
        <w:ind w:left="2880" w:hanging="360"/>
      </w:pPr>
      <w:rPr>
        <w:rFonts w:ascii="Symbol" w:hAnsi="Symbol" w:cs="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cs="Wingdings" w:hint="default"/>
      </w:rPr>
    </w:lvl>
    <w:lvl w:ilvl="6" w:tplc="04020001">
      <w:start w:val="1"/>
      <w:numFmt w:val="bullet"/>
      <w:lvlText w:val=""/>
      <w:lvlJc w:val="left"/>
      <w:pPr>
        <w:ind w:left="5040" w:hanging="360"/>
      </w:pPr>
      <w:rPr>
        <w:rFonts w:ascii="Symbol" w:hAnsi="Symbol" w:cs="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cs="Wingdings" w:hint="default"/>
      </w:rPr>
    </w:lvl>
  </w:abstractNum>
  <w:abstractNum w:abstractNumId="10">
    <w:nsid w:val="0BCA6E00"/>
    <w:multiLevelType w:val="hybridMultilevel"/>
    <w:tmpl w:val="F1223588"/>
    <w:lvl w:ilvl="0" w:tplc="0402000D">
      <w:start w:val="1"/>
      <w:numFmt w:val="bullet"/>
      <w:lvlText w:val=""/>
      <w:lvlJc w:val="left"/>
      <w:pPr>
        <w:ind w:left="720" w:hanging="360"/>
      </w:pPr>
      <w:rPr>
        <w:rFonts w:ascii="Wingdings" w:hAnsi="Wingdings" w:cs="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cs="Wingdings" w:hint="default"/>
      </w:rPr>
    </w:lvl>
    <w:lvl w:ilvl="3" w:tplc="04020001">
      <w:start w:val="1"/>
      <w:numFmt w:val="bullet"/>
      <w:lvlText w:val=""/>
      <w:lvlJc w:val="left"/>
      <w:pPr>
        <w:ind w:left="2880" w:hanging="360"/>
      </w:pPr>
      <w:rPr>
        <w:rFonts w:ascii="Symbol" w:hAnsi="Symbol" w:cs="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cs="Wingdings" w:hint="default"/>
      </w:rPr>
    </w:lvl>
    <w:lvl w:ilvl="6" w:tplc="04020001">
      <w:start w:val="1"/>
      <w:numFmt w:val="bullet"/>
      <w:lvlText w:val=""/>
      <w:lvlJc w:val="left"/>
      <w:pPr>
        <w:ind w:left="5040" w:hanging="360"/>
      </w:pPr>
      <w:rPr>
        <w:rFonts w:ascii="Symbol" w:hAnsi="Symbol" w:cs="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cs="Wingdings" w:hint="default"/>
      </w:rPr>
    </w:lvl>
  </w:abstractNum>
  <w:abstractNum w:abstractNumId="11">
    <w:nsid w:val="0C444AAF"/>
    <w:multiLevelType w:val="hybridMultilevel"/>
    <w:tmpl w:val="D1FE7FD0"/>
    <w:lvl w:ilvl="0" w:tplc="3D2AC3C6">
      <w:start w:val="1"/>
      <w:numFmt w:val="bullet"/>
      <w:lvlText w:val="-"/>
      <w:lvlJc w:val="left"/>
      <w:pPr>
        <w:ind w:left="1146" w:hanging="360"/>
      </w:pPr>
      <w:rPr>
        <w:rFonts w:ascii="Times New Roman" w:hAnsi="Times New Roman" w:cs="Times New Roman" w:hint="default"/>
      </w:rPr>
    </w:lvl>
    <w:lvl w:ilvl="1" w:tplc="08090003">
      <w:start w:val="1"/>
      <w:numFmt w:val="bullet"/>
      <w:lvlText w:val="o"/>
      <w:lvlJc w:val="left"/>
      <w:pPr>
        <w:ind w:left="1866" w:hanging="360"/>
      </w:pPr>
      <w:rPr>
        <w:rFonts w:ascii="Courier New" w:hAnsi="Courier New" w:cs="Courier New" w:hint="default"/>
      </w:rPr>
    </w:lvl>
    <w:lvl w:ilvl="2" w:tplc="08090005">
      <w:start w:val="1"/>
      <w:numFmt w:val="bullet"/>
      <w:lvlText w:val=""/>
      <w:lvlJc w:val="left"/>
      <w:pPr>
        <w:ind w:left="2586" w:hanging="360"/>
      </w:pPr>
      <w:rPr>
        <w:rFonts w:ascii="Wingdings" w:hAnsi="Wingdings" w:cs="Wingdings" w:hint="default"/>
      </w:rPr>
    </w:lvl>
    <w:lvl w:ilvl="3" w:tplc="08090001">
      <w:start w:val="1"/>
      <w:numFmt w:val="bullet"/>
      <w:lvlText w:val=""/>
      <w:lvlJc w:val="left"/>
      <w:pPr>
        <w:ind w:left="3306" w:hanging="360"/>
      </w:pPr>
      <w:rPr>
        <w:rFonts w:ascii="Symbol" w:hAnsi="Symbol" w:cs="Symbol" w:hint="default"/>
      </w:rPr>
    </w:lvl>
    <w:lvl w:ilvl="4" w:tplc="08090003">
      <w:start w:val="1"/>
      <w:numFmt w:val="bullet"/>
      <w:lvlText w:val="o"/>
      <w:lvlJc w:val="left"/>
      <w:pPr>
        <w:ind w:left="4026" w:hanging="360"/>
      </w:pPr>
      <w:rPr>
        <w:rFonts w:ascii="Courier New" w:hAnsi="Courier New" w:cs="Courier New" w:hint="default"/>
      </w:rPr>
    </w:lvl>
    <w:lvl w:ilvl="5" w:tplc="08090005">
      <w:start w:val="1"/>
      <w:numFmt w:val="bullet"/>
      <w:lvlText w:val=""/>
      <w:lvlJc w:val="left"/>
      <w:pPr>
        <w:ind w:left="4746" w:hanging="360"/>
      </w:pPr>
      <w:rPr>
        <w:rFonts w:ascii="Wingdings" w:hAnsi="Wingdings" w:cs="Wingdings" w:hint="default"/>
      </w:rPr>
    </w:lvl>
    <w:lvl w:ilvl="6" w:tplc="08090001">
      <w:start w:val="1"/>
      <w:numFmt w:val="bullet"/>
      <w:lvlText w:val=""/>
      <w:lvlJc w:val="left"/>
      <w:pPr>
        <w:ind w:left="5466" w:hanging="360"/>
      </w:pPr>
      <w:rPr>
        <w:rFonts w:ascii="Symbol" w:hAnsi="Symbol" w:cs="Symbol" w:hint="default"/>
      </w:rPr>
    </w:lvl>
    <w:lvl w:ilvl="7" w:tplc="08090003">
      <w:start w:val="1"/>
      <w:numFmt w:val="bullet"/>
      <w:lvlText w:val="o"/>
      <w:lvlJc w:val="left"/>
      <w:pPr>
        <w:ind w:left="6186" w:hanging="360"/>
      </w:pPr>
      <w:rPr>
        <w:rFonts w:ascii="Courier New" w:hAnsi="Courier New" w:cs="Courier New" w:hint="default"/>
      </w:rPr>
    </w:lvl>
    <w:lvl w:ilvl="8" w:tplc="08090005">
      <w:start w:val="1"/>
      <w:numFmt w:val="bullet"/>
      <w:lvlText w:val=""/>
      <w:lvlJc w:val="left"/>
      <w:pPr>
        <w:ind w:left="6906" w:hanging="360"/>
      </w:pPr>
      <w:rPr>
        <w:rFonts w:ascii="Wingdings" w:hAnsi="Wingdings" w:cs="Wingdings" w:hint="default"/>
      </w:rPr>
    </w:lvl>
  </w:abstractNum>
  <w:abstractNum w:abstractNumId="12">
    <w:nsid w:val="0EA57FAB"/>
    <w:multiLevelType w:val="hybridMultilevel"/>
    <w:tmpl w:val="4800869A"/>
    <w:lvl w:ilvl="0" w:tplc="04020001">
      <w:start w:val="1"/>
      <w:numFmt w:val="bullet"/>
      <w:lvlText w:val=""/>
      <w:lvlJc w:val="left"/>
      <w:pPr>
        <w:ind w:left="720" w:hanging="360"/>
      </w:pPr>
      <w:rPr>
        <w:rFonts w:ascii="Symbol" w:hAnsi="Symbol" w:cs="Symbol"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13">
    <w:nsid w:val="1186084D"/>
    <w:multiLevelType w:val="hybridMultilevel"/>
    <w:tmpl w:val="CFC07106"/>
    <w:lvl w:ilvl="0" w:tplc="29F60E38">
      <w:start w:val="1"/>
      <w:numFmt w:val="decimal"/>
      <w:lvlText w:val="%1."/>
      <w:lvlJc w:val="left"/>
      <w:pPr>
        <w:ind w:left="720" w:hanging="360"/>
      </w:pPr>
      <w:rPr>
        <w:rFonts w:hint="default"/>
        <w:b/>
        <w:bCs/>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nsid w:val="1A306C60"/>
    <w:multiLevelType w:val="hybridMultilevel"/>
    <w:tmpl w:val="B8BA4AFC"/>
    <w:lvl w:ilvl="0" w:tplc="04020001">
      <w:start w:val="1"/>
      <w:numFmt w:val="bullet"/>
      <w:lvlText w:val=""/>
      <w:lvlJc w:val="left"/>
      <w:pPr>
        <w:ind w:left="720" w:hanging="360"/>
      </w:pPr>
      <w:rPr>
        <w:rFonts w:ascii="Symbol" w:hAnsi="Symbol" w:cs="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cs="Wingdings" w:hint="default"/>
      </w:rPr>
    </w:lvl>
    <w:lvl w:ilvl="3" w:tplc="04020001">
      <w:start w:val="1"/>
      <w:numFmt w:val="bullet"/>
      <w:lvlText w:val=""/>
      <w:lvlJc w:val="left"/>
      <w:pPr>
        <w:ind w:left="2880" w:hanging="360"/>
      </w:pPr>
      <w:rPr>
        <w:rFonts w:ascii="Symbol" w:hAnsi="Symbol" w:cs="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cs="Wingdings" w:hint="default"/>
      </w:rPr>
    </w:lvl>
    <w:lvl w:ilvl="6" w:tplc="04020001">
      <w:start w:val="1"/>
      <w:numFmt w:val="bullet"/>
      <w:lvlText w:val=""/>
      <w:lvlJc w:val="left"/>
      <w:pPr>
        <w:ind w:left="5040" w:hanging="360"/>
      </w:pPr>
      <w:rPr>
        <w:rFonts w:ascii="Symbol" w:hAnsi="Symbol" w:cs="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cs="Wingdings" w:hint="default"/>
      </w:rPr>
    </w:lvl>
  </w:abstractNum>
  <w:abstractNum w:abstractNumId="15">
    <w:nsid w:val="1F1C3743"/>
    <w:multiLevelType w:val="hybridMultilevel"/>
    <w:tmpl w:val="065C3D32"/>
    <w:lvl w:ilvl="0" w:tplc="6F7C773A">
      <w:start w:val="1"/>
      <w:numFmt w:val="bullet"/>
      <w:lvlText w:val="-"/>
      <w:lvlJc w:val="left"/>
      <w:pPr>
        <w:ind w:left="900" w:hanging="360"/>
      </w:pPr>
      <w:rPr>
        <w:rFonts w:ascii="Times New Roman" w:eastAsia="Times New Roman" w:hAnsi="Times New Roman" w:hint="default"/>
      </w:rPr>
    </w:lvl>
    <w:lvl w:ilvl="1" w:tplc="04090003">
      <w:start w:val="1"/>
      <w:numFmt w:val="bullet"/>
      <w:lvlText w:val="o"/>
      <w:lvlJc w:val="left"/>
      <w:pPr>
        <w:ind w:left="2148" w:hanging="360"/>
      </w:pPr>
      <w:rPr>
        <w:rFonts w:ascii="Courier New" w:hAnsi="Courier New" w:cs="Courier New" w:hint="default"/>
      </w:rPr>
    </w:lvl>
    <w:lvl w:ilvl="2" w:tplc="04090005">
      <w:start w:val="1"/>
      <w:numFmt w:val="bullet"/>
      <w:lvlText w:val=""/>
      <w:lvlJc w:val="left"/>
      <w:pPr>
        <w:ind w:left="2868" w:hanging="360"/>
      </w:pPr>
      <w:rPr>
        <w:rFonts w:ascii="Wingdings" w:hAnsi="Wingdings" w:cs="Wingdings" w:hint="default"/>
      </w:rPr>
    </w:lvl>
    <w:lvl w:ilvl="3" w:tplc="04090001">
      <w:start w:val="1"/>
      <w:numFmt w:val="bullet"/>
      <w:lvlText w:val=""/>
      <w:lvlJc w:val="left"/>
      <w:pPr>
        <w:ind w:left="3588" w:hanging="360"/>
      </w:pPr>
      <w:rPr>
        <w:rFonts w:ascii="Symbol" w:hAnsi="Symbol" w:cs="Symbol" w:hint="default"/>
      </w:rPr>
    </w:lvl>
    <w:lvl w:ilvl="4" w:tplc="04090003">
      <w:start w:val="1"/>
      <w:numFmt w:val="bullet"/>
      <w:lvlText w:val="o"/>
      <w:lvlJc w:val="left"/>
      <w:pPr>
        <w:ind w:left="4308" w:hanging="360"/>
      </w:pPr>
      <w:rPr>
        <w:rFonts w:ascii="Courier New" w:hAnsi="Courier New" w:cs="Courier New" w:hint="default"/>
      </w:rPr>
    </w:lvl>
    <w:lvl w:ilvl="5" w:tplc="04090005">
      <w:start w:val="1"/>
      <w:numFmt w:val="bullet"/>
      <w:lvlText w:val=""/>
      <w:lvlJc w:val="left"/>
      <w:pPr>
        <w:ind w:left="5028" w:hanging="360"/>
      </w:pPr>
      <w:rPr>
        <w:rFonts w:ascii="Wingdings" w:hAnsi="Wingdings" w:cs="Wingdings" w:hint="default"/>
      </w:rPr>
    </w:lvl>
    <w:lvl w:ilvl="6" w:tplc="04090001">
      <w:start w:val="1"/>
      <w:numFmt w:val="bullet"/>
      <w:lvlText w:val=""/>
      <w:lvlJc w:val="left"/>
      <w:pPr>
        <w:ind w:left="5748" w:hanging="360"/>
      </w:pPr>
      <w:rPr>
        <w:rFonts w:ascii="Symbol" w:hAnsi="Symbol" w:cs="Symbol" w:hint="default"/>
      </w:rPr>
    </w:lvl>
    <w:lvl w:ilvl="7" w:tplc="04090003">
      <w:start w:val="1"/>
      <w:numFmt w:val="bullet"/>
      <w:lvlText w:val="o"/>
      <w:lvlJc w:val="left"/>
      <w:pPr>
        <w:ind w:left="6468" w:hanging="360"/>
      </w:pPr>
      <w:rPr>
        <w:rFonts w:ascii="Courier New" w:hAnsi="Courier New" w:cs="Courier New" w:hint="default"/>
      </w:rPr>
    </w:lvl>
    <w:lvl w:ilvl="8" w:tplc="04090005">
      <w:start w:val="1"/>
      <w:numFmt w:val="bullet"/>
      <w:lvlText w:val=""/>
      <w:lvlJc w:val="left"/>
      <w:pPr>
        <w:ind w:left="7188" w:hanging="360"/>
      </w:pPr>
      <w:rPr>
        <w:rFonts w:ascii="Wingdings" w:hAnsi="Wingdings" w:cs="Wingdings" w:hint="default"/>
      </w:rPr>
    </w:lvl>
  </w:abstractNum>
  <w:abstractNum w:abstractNumId="16">
    <w:nsid w:val="22E44180"/>
    <w:multiLevelType w:val="multilevel"/>
    <w:tmpl w:val="DFC88CEC"/>
    <w:name w:val="NumPar"/>
    <w:lvl w:ilvl="0">
      <w:start w:val="1"/>
      <w:numFmt w:val="decimal"/>
      <w:lvlRestart w:val="0"/>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23E717EA"/>
    <w:multiLevelType w:val="multilevel"/>
    <w:tmpl w:val="F39C6CB2"/>
    <w:lvl w:ilvl="0">
      <w:start w:val="1"/>
      <w:numFmt w:val="decimal"/>
      <w:lvlText w:val="%1."/>
      <w:lvlJc w:val="left"/>
      <w:pPr>
        <w:ind w:left="1065" w:hanging="360"/>
      </w:pPr>
      <w:rPr>
        <w:rFonts w:hint="default"/>
      </w:rPr>
    </w:lvl>
    <w:lvl w:ilvl="1">
      <w:start w:val="1"/>
      <w:numFmt w:val="decimal"/>
      <w:isLgl/>
      <w:lvlText w:val="%1.%2."/>
      <w:lvlJc w:val="left"/>
      <w:pPr>
        <w:ind w:left="1185" w:hanging="48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425" w:hanging="72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145" w:hanging="1440"/>
      </w:pPr>
      <w:rPr>
        <w:rFonts w:hint="default"/>
      </w:rPr>
    </w:lvl>
    <w:lvl w:ilvl="8">
      <w:start w:val="1"/>
      <w:numFmt w:val="decimal"/>
      <w:isLgl/>
      <w:lvlText w:val="%1.%2.%3.%4.%5.%6.%7.%8.%9."/>
      <w:lvlJc w:val="left"/>
      <w:pPr>
        <w:ind w:left="2505" w:hanging="1800"/>
      </w:pPr>
      <w:rPr>
        <w:rFonts w:hint="default"/>
      </w:rPr>
    </w:lvl>
  </w:abstractNum>
  <w:abstractNum w:abstractNumId="18">
    <w:nsid w:val="23F06477"/>
    <w:multiLevelType w:val="hybridMultilevel"/>
    <w:tmpl w:val="03ECBFF6"/>
    <w:lvl w:ilvl="0" w:tplc="04020001">
      <w:start w:val="1"/>
      <w:numFmt w:val="bullet"/>
      <w:lvlText w:val=""/>
      <w:lvlJc w:val="left"/>
      <w:pPr>
        <w:tabs>
          <w:tab w:val="num" w:pos="720"/>
        </w:tabs>
        <w:ind w:left="720" w:hanging="360"/>
      </w:pPr>
      <w:rPr>
        <w:rFonts w:ascii="Symbol" w:hAnsi="Symbol" w:cs="Symbol"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cs="Wingdings" w:hint="default"/>
      </w:rPr>
    </w:lvl>
    <w:lvl w:ilvl="3" w:tplc="04020001">
      <w:start w:val="1"/>
      <w:numFmt w:val="bullet"/>
      <w:lvlText w:val=""/>
      <w:lvlJc w:val="left"/>
      <w:pPr>
        <w:tabs>
          <w:tab w:val="num" w:pos="2880"/>
        </w:tabs>
        <w:ind w:left="2880" w:hanging="360"/>
      </w:pPr>
      <w:rPr>
        <w:rFonts w:ascii="Symbol" w:hAnsi="Symbol" w:cs="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cs="Wingdings" w:hint="default"/>
      </w:rPr>
    </w:lvl>
    <w:lvl w:ilvl="6" w:tplc="04020001">
      <w:start w:val="1"/>
      <w:numFmt w:val="bullet"/>
      <w:lvlText w:val=""/>
      <w:lvlJc w:val="left"/>
      <w:pPr>
        <w:tabs>
          <w:tab w:val="num" w:pos="5040"/>
        </w:tabs>
        <w:ind w:left="5040" w:hanging="360"/>
      </w:pPr>
      <w:rPr>
        <w:rFonts w:ascii="Symbol" w:hAnsi="Symbol" w:cs="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cs="Wingdings" w:hint="default"/>
      </w:rPr>
    </w:lvl>
  </w:abstractNum>
  <w:abstractNum w:abstractNumId="19">
    <w:nsid w:val="25D33AA2"/>
    <w:multiLevelType w:val="multilevel"/>
    <w:tmpl w:val="05BEA6D0"/>
    <w:lvl w:ilvl="0">
      <w:start w:val="1"/>
      <w:numFmt w:val="decimal"/>
      <w:lvlText w:val="%1."/>
      <w:lvlJc w:val="left"/>
      <w:pPr>
        <w:ind w:left="720" w:hanging="360"/>
      </w:pPr>
      <w:rPr>
        <w:rFonts w:hint="default"/>
        <w:b w:val="0"/>
        <w:bCs w:val="0"/>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nsid w:val="25D93CB7"/>
    <w:multiLevelType w:val="hybridMultilevel"/>
    <w:tmpl w:val="DC7CFB9E"/>
    <w:lvl w:ilvl="0" w:tplc="3D2AC3C6">
      <w:start w:val="1"/>
      <w:numFmt w:val="bullet"/>
      <w:lvlText w:val="-"/>
      <w:lvlJc w:val="left"/>
      <w:pPr>
        <w:ind w:left="720" w:hanging="360"/>
      </w:pPr>
      <w:rPr>
        <w:rFonts w:ascii="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21">
    <w:nsid w:val="27A64BE6"/>
    <w:multiLevelType w:val="hybridMultilevel"/>
    <w:tmpl w:val="89CCE672"/>
    <w:lvl w:ilvl="0" w:tplc="0402000F">
      <w:start w:val="1"/>
      <w:numFmt w:val="decimal"/>
      <w:lvlText w:val="%1."/>
      <w:lvlJc w:val="left"/>
      <w:pPr>
        <w:ind w:left="720" w:hanging="360"/>
      </w:pPr>
      <w:rPr>
        <w:rFonts w:hint="default"/>
      </w:rPr>
    </w:lvl>
    <w:lvl w:ilvl="1" w:tplc="43ACAC48">
      <w:start w:val="1"/>
      <w:numFmt w:val="decimal"/>
      <w:lvlText w:val="%2)"/>
      <w:lvlJc w:val="left"/>
      <w:pPr>
        <w:ind w:left="1440" w:hanging="360"/>
      </w:pPr>
      <w:rPr>
        <w:rFonts w:hint="default"/>
      </w:r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22">
    <w:nsid w:val="29D87617"/>
    <w:multiLevelType w:val="multilevel"/>
    <w:tmpl w:val="0C08DF0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32244A08"/>
    <w:multiLevelType w:val="hybridMultilevel"/>
    <w:tmpl w:val="A1E09EA2"/>
    <w:lvl w:ilvl="0" w:tplc="0402000F">
      <w:start w:val="1"/>
      <w:numFmt w:val="decimal"/>
      <w:lvlText w:val="%1."/>
      <w:lvlJc w:val="left"/>
      <w:pPr>
        <w:ind w:left="1080" w:hanging="360"/>
      </w:pPr>
    </w:lvl>
    <w:lvl w:ilvl="1" w:tplc="04020019">
      <w:start w:val="1"/>
      <w:numFmt w:val="lowerLetter"/>
      <w:lvlText w:val="%2."/>
      <w:lvlJc w:val="left"/>
      <w:pPr>
        <w:ind w:left="1800" w:hanging="360"/>
      </w:pPr>
    </w:lvl>
    <w:lvl w:ilvl="2" w:tplc="0402001B">
      <w:start w:val="1"/>
      <w:numFmt w:val="lowerRoman"/>
      <w:lvlText w:val="%3."/>
      <w:lvlJc w:val="right"/>
      <w:pPr>
        <w:ind w:left="2520" w:hanging="180"/>
      </w:pPr>
    </w:lvl>
    <w:lvl w:ilvl="3" w:tplc="0402000F">
      <w:start w:val="1"/>
      <w:numFmt w:val="decimal"/>
      <w:lvlText w:val="%4."/>
      <w:lvlJc w:val="left"/>
      <w:pPr>
        <w:ind w:left="3240" w:hanging="360"/>
      </w:pPr>
    </w:lvl>
    <w:lvl w:ilvl="4" w:tplc="04020019">
      <w:start w:val="1"/>
      <w:numFmt w:val="lowerLetter"/>
      <w:lvlText w:val="%5."/>
      <w:lvlJc w:val="left"/>
      <w:pPr>
        <w:ind w:left="3960" w:hanging="360"/>
      </w:pPr>
    </w:lvl>
    <w:lvl w:ilvl="5" w:tplc="0402001B">
      <w:start w:val="1"/>
      <w:numFmt w:val="lowerRoman"/>
      <w:lvlText w:val="%6."/>
      <w:lvlJc w:val="right"/>
      <w:pPr>
        <w:ind w:left="4680" w:hanging="180"/>
      </w:pPr>
    </w:lvl>
    <w:lvl w:ilvl="6" w:tplc="0402000F">
      <w:start w:val="1"/>
      <w:numFmt w:val="decimal"/>
      <w:lvlText w:val="%7."/>
      <w:lvlJc w:val="left"/>
      <w:pPr>
        <w:ind w:left="5400" w:hanging="360"/>
      </w:pPr>
    </w:lvl>
    <w:lvl w:ilvl="7" w:tplc="04020019">
      <w:start w:val="1"/>
      <w:numFmt w:val="lowerLetter"/>
      <w:lvlText w:val="%8."/>
      <w:lvlJc w:val="left"/>
      <w:pPr>
        <w:ind w:left="6120" w:hanging="360"/>
      </w:pPr>
    </w:lvl>
    <w:lvl w:ilvl="8" w:tplc="0402001B">
      <w:start w:val="1"/>
      <w:numFmt w:val="lowerRoman"/>
      <w:lvlText w:val="%9."/>
      <w:lvlJc w:val="right"/>
      <w:pPr>
        <w:ind w:left="6840" w:hanging="180"/>
      </w:pPr>
    </w:lvl>
  </w:abstractNum>
  <w:abstractNum w:abstractNumId="24">
    <w:nsid w:val="3A656E56"/>
    <w:multiLevelType w:val="hybridMultilevel"/>
    <w:tmpl w:val="2C7044E8"/>
    <w:lvl w:ilvl="0" w:tplc="0402000F">
      <w:start w:val="1"/>
      <w:numFmt w:val="decimal"/>
      <w:lvlText w:val="%1."/>
      <w:lvlJc w:val="left"/>
      <w:pPr>
        <w:ind w:left="720" w:hanging="360"/>
      </w:pPr>
      <w:rPr>
        <w:rFonts w:hint="default"/>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25">
    <w:nsid w:val="3BB6718A"/>
    <w:multiLevelType w:val="hybridMultilevel"/>
    <w:tmpl w:val="71CE4AF2"/>
    <w:lvl w:ilvl="0" w:tplc="93604292">
      <w:start w:val="1"/>
      <w:numFmt w:val="decimal"/>
      <w:lvlText w:val="%1."/>
      <w:lvlJc w:val="left"/>
      <w:pPr>
        <w:ind w:left="765" w:hanging="765"/>
      </w:pPr>
      <w:rPr>
        <w:rFonts w:ascii="Times New Roman" w:eastAsia="Times New Roman" w:hAnsi="Times New Roman"/>
        <w:b w:val="0"/>
        <w:bCs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6">
    <w:nsid w:val="3D257E1F"/>
    <w:multiLevelType w:val="hybridMultilevel"/>
    <w:tmpl w:val="455C35A4"/>
    <w:lvl w:ilvl="0" w:tplc="6F7C773A">
      <w:start w:val="1"/>
      <w:numFmt w:val="bullet"/>
      <w:lvlText w:val="-"/>
      <w:lvlJc w:val="left"/>
      <w:pPr>
        <w:ind w:left="720" w:hanging="360"/>
      </w:pPr>
      <w:rPr>
        <w:rFonts w:ascii="Times New Roman" w:eastAsia="Times New Roman" w:hAnsi="Times New Roman"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cs="Wingdings" w:hint="default"/>
      </w:rPr>
    </w:lvl>
    <w:lvl w:ilvl="3" w:tplc="04020001">
      <w:start w:val="1"/>
      <w:numFmt w:val="bullet"/>
      <w:lvlText w:val=""/>
      <w:lvlJc w:val="left"/>
      <w:pPr>
        <w:ind w:left="2880" w:hanging="360"/>
      </w:pPr>
      <w:rPr>
        <w:rFonts w:ascii="Symbol" w:hAnsi="Symbol" w:cs="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cs="Wingdings" w:hint="default"/>
      </w:rPr>
    </w:lvl>
    <w:lvl w:ilvl="6" w:tplc="04020001">
      <w:start w:val="1"/>
      <w:numFmt w:val="bullet"/>
      <w:lvlText w:val=""/>
      <w:lvlJc w:val="left"/>
      <w:pPr>
        <w:ind w:left="5040" w:hanging="360"/>
      </w:pPr>
      <w:rPr>
        <w:rFonts w:ascii="Symbol" w:hAnsi="Symbol" w:cs="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cs="Wingdings" w:hint="default"/>
      </w:rPr>
    </w:lvl>
  </w:abstractNum>
  <w:abstractNum w:abstractNumId="27">
    <w:nsid w:val="3E917919"/>
    <w:multiLevelType w:val="multilevel"/>
    <w:tmpl w:val="0BDE978C"/>
    <w:lvl w:ilvl="0">
      <w:numFmt w:val="bullet"/>
      <w:lvlText w:val="●"/>
      <w:lvlJc w:val="left"/>
      <w:pPr>
        <w:ind w:left="910" w:firstLine="550"/>
      </w:pPr>
      <w:rPr>
        <w:rFonts w:ascii="Arial" w:eastAsia="Times New Roman" w:hAnsi="Arial"/>
        <w:vertAlign w:val="baseline"/>
      </w:rPr>
    </w:lvl>
    <w:lvl w:ilvl="1">
      <w:start w:val="2170"/>
      <w:numFmt w:val="bullet"/>
      <w:lvlText w:val="-"/>
      <w:lvlJc w:val="left"/>
      <w:pPr>
        <w:ind w:left="2185" w:firstLine="1270"/>
      </w:pPr>
      <w:rPr>
        <w:rFonts w:ascii="Arial" w:eastAsia="Times New Roman" w:hAnsi="Arial"/>
        <w:vertAlign w:val="baseline"/>
      </w:rPr>
    </w:lvl>
    <w:lvl w:ilvl="2">
      <w:start w:val="1"/>
      <w:numFmt w:val="bullet"/>
      <w:lvlText w:val="▪"/>
      <w:lvlJc w:val="left"/>
      <w:pPr>
        <w:ind w:left="2350" w:firstLine="1990"/>
      </w:pPr>
      <w:rPr>
        <w:rFonts w:ascii="Arial" w:eastAsia="Times New Roman" w:hAnsi="Arial"/>
        <w:vertAlign w:val="baseline"/>
      </w:rPr>
    </w:lvl>
    <w:lvl w:ilvl="3">
      <w:start w:val="1"/>
      <w:numFmt w:val="bullet"/>
      <w:lvlText w:val="●"/>
      <w:lvlJc w:val="left"/>
      <w:pPr>
        <w:ind w:left="3070" w:firstLine="2710"/>
      </w:pPr>
      <w:rPr>
        <w:rFonts w:ascii="Arial" w:eastAsia="Times New Roman" w:hAnsi="Arial"/>
        <w:vertAlign w:val="baseline"/>
      </w:rPr>
    </w:lvl>
    <w:lvl w:ilvl="4">
      <w:start w:val="1"/>
      <w:numFmt w:val="bullet"/>
      <w:lvlText w:val="o"/>
      <w:lvlJc w:val="left"/>
      <w:pPr>
        <w:ind w:left="3790" w:firstLine="3430"/>
      </w:pPr>
      <w:rPr>
        <w:rFonts w:ascii="Arial" w:eastAsia="Times New Roman" w:hAnsi="Arial"/>
        <w:vertAlign w:val="baseline"/>
      </w:rPr>
    </w:lvl>
    <w:lvl w:ilvl="5">
      <w:start w:val="1"/>
      <w:numFmt w:val="bullet"/>
      <w:lvlText w:val="▪"/>
      <w:lvlJc w:val="left"/>
      <w:pPr>
        <w:ind w:left="4510" w:firstLine="4150"/>
      </w:pPr>
      <w:rPr>
        <w:rFonts w:ascii="Arial" w:eastAsia="Times New Roman" w:hAnsi="Arial"/>
        <w:vertAlign w:val="baseline"/>
      </w:rPr>
    </w:lvl>
    <w:lvl w:ilvl="6">
      <w:start w:val="1"/>
      <w:numFmt w:val="bullet"/>
      <w:lvlText w:val="●"/>
      <w:lvlJc w:val="left"/>
      <w:pPr>
        <w:ind w:left="5230" w:firstLine="4870"/>
      </w:pPr>
      <w:rPr>
        <w:rFonts w:ascii="Arial" w:eastAsia="Times New Roman" w:hAnsi="Arial"/>
        <w:vertAlign w:val="baseline"/>
      </w:rPr>
    </w:lvl>
    <w:lvl w:ilvl="7">
      <w:start w:val="1"/>
      <w:numFmt w:val="bullet"/>
      <w:lvlText w:val="o"/>
      <w:lvlJc w:val="left"/>
      <w:pPr>
        <w:ind w:left="5950" w:firstLine="5590"/>
      </w:pPr>
      <w:rPr>
        <w:rFonts w:ascii="Arial" w:eastAsia="Times New Roman" w:hAnsi="Arial"/>
        <w:vertAlign w:val="baseline"/>
      </w:rPr>
    </w:lvl>
    <w:lvl w:ilvl="8">
      <w:start w:val="1"/>
      <w:numFmt w:val="bullet"/>
      <w:lvlText w:val="▪"/>
      <w:lvlJc w:val="left"/>
      <w:pPr>
        <w:ind w:left="6670" w:firstLine="6310"/>
      </w:pPr>
      <w:rPr>
        <w:rFonts w:ascii="Arial" w:eastAsia="Times New Roman" w:hAnsi="Arial"/>
        <w:vertAlign w:val="baseline"/>
      </w:rPr>
    </w:lvl>
  </w:abstractNum>
  <w:abstractNum w:abstractNumId="28">
    <w:nsid w:val="42713452"/>
    <w:multiLevelType w:val="singleLevel"/>
    <w:tmpl w:val="3B8CC7EA"/>
    <w:name w:val="Tiret 1"/>
    <w:lvl w:ilvl="0">
      <w:start w:val="1"/>
      <w:numFmt w:val="bullet"/>
      <w:lvlRestart w:val="0"/>
      <w:lvlText w:val="–"/>
      <w:lvlJc w:val="left"/>
      <w:pPr>
        <w:tabs>
          <w:tab w:val="num" w:pos="1417"/>
        </w:tabs>
        <w:ind w:left="1417" w:hanging="567"/>
      </w:pPr>
    </w:lvl>
  </w:abstractNum>
  <w:abstractNum w:abstractNumId="29">
    <w:nsid w:val="429353B4"/>
    <w:multiLevelType w:val="multilevel"/>
    <w:tmpl w:val="F298623A"/>
    <w:lvl w:ilvl="0">
      <w:numFmt w:val="bullet"/>
      <w:lvlText w:val="●"/>
      <w:lvlJc w:val="left"/>
      <w:pPr>
        <w:ind w:left="910" w:firstLine="550"/>
      </w:pPr>
      <w:rPr>
        <w:rFonts w:ascii="Arial" w:eastAsia="Times New Roman" w:hAnsi="Arial"/>
        <w:vertAlign w:val="baseline"/>
      </w:rPr>
    </w:lvl>
    <w:lvl w:ilvl="1">
      <w:start w:val="1"/>
      <w:numFmt w:val="bullet"/>
      <w:lvlText w:val="o"/>
      <w:lvlJc w:val="left"/>
      <w:pPr>
        <w:ind w:left="1630" w:firstLine="1270"/>
      </w:pPr>
      <w:rPr>
        <w:rFonts w:ascii="Arial" w:eastAsia="Times New Roman" w:hAnsi="Arial"/>
        <w:vertAlign w:val="baseline"/>
      </w:rPr>
    </w:lvl>
    <w:lvl w:ilvl="2">
      <w:start w:val="1"/>
      <w:numFmt w:val="bullet"/>
      <w:lvlText w:val="▪"/>
      <w:lvlJc w:val="left"/>
      <w:pPr>
        <w:ind w:left="2350" w:firstLine="1990"/>
      </w:pPr>
      <w:rPr>
        <w:rFonts w:ascii="Arial" w:eastAsia="Times New Roman" w:hAnsi="Arial"/>
        <w:vertAlign w:val="baseline"/>
      </w:rPr>
    </w:lvl>
    <w:lvl w:ilvl="3">
      <w:start w:val="1"/>
      <w:numFmt w:val="bullet"/>
      <w:lvlText w:val="●"/>
      <w:lvlJc w:val="left"/>
      <w:pPr>
        <w:ind w:left="3070" w:firstLine="2710"/>
      </w:pPr>
      <w:rPr>
        <w:rFonts w:ascii="Arial" w:eastAsia="Times New Roman" w:hAnsi="Arial"/>
        <w:vertAlign w:val="baseline"/>
      </w:rPr>
    </w:lvl>
    <w:lvl w:ilvl="4">
      <w:start w:val="1"/>
      <w:numFmt w:val="bullet"/>
      <w:lvlText w:val="o"/>
      <w:lvlJc w:val="left"/>
      <w:pPr>
        <w:ind w:left="3790" w:firstLine="3430"/>
      </w:pPr>
      <w:rPr>
        <w:rFonts w:ascii="Arial" w:eastAsia="Times New Roman" w:hAnsi="Arial"/>
        <w:vertAlign w:val="baseline"/>
      </w:rPr>
    </w:lvl>
    <w:lvl w:ilvl="5">
      <w:start w:val="1"/>
      <w:numFmt w:val="bullet"/>
      <w:lvlText w:val="▪"/>
      <w:lvlJc w:val="left"/>
      <w:pPr>
        <w:ind w:left="4510" w:firstLine="4150"/>
      </w:pPr>
      <w:rPr>
        <w:rFonts w:ascii="Arial" w:eastAsia="Times New Roman" w:hAnsi="Arial"/>
        <w:vertAlign w:val="baseline"/>
      </w:rPr>
    </w:lvl>
    <w:lvl w:ilvl="6">
      <w:start w:val="1"/>
      <w:numFmt w:val="bullet"/>
      <w:lvlText w:val="●"/>
      <w:lvlJc w:val="left"/>
      <w:pPr>
        <w:ind w:left="5230" w:firstLine="4870"/>
      </w:pPr>
      <w:rPr>
        <w:rFonts w:ascii="Arial" w:eastAsia="Times New Roman" w:hAnsi="Arial"/>
        <w:vertAlign w:val="baseline"/>
      </w:rPr>
    </w:lvl>
    <w:lvl w:ilvl="7">
      <w:start w:val="1"/>
      <w:numFmt w:val="bullet"/>
      <w:lvlText w:val="o"/>
      <w:lvlJc w:val="left"/>
      <w:pPr>
        <w:ind w:left="5950" w:firstLine="5590"/>
      </w:pPr>
      <w:rPr>
        <w:rFonts w:ascii="Arial" w:eastAsia="Times New Roman" w:hAnsi="Arial"/>
        <w:vertAlign w:val="baseline"/>
      </w:rPr>
    </w:lvl>
    <w:lvl w:ilvl="8">
      <w:start w:val="1"/>
      <w:numFmt w:val="bullet"/>
      <w:lvlText w:val="▪"/>
      <w:lvlJc w:val="left"/>
      <w:pPr>
        <w:ind w:left="6670" w:firstLine="6310"/>
      </w:pPr>
      <w:rPr>
        <w:rFonts w:ascii="Arial" w:eastAsia="Times New Roman" w:hAnsi="Arial"/>
        <w:vertAlign w:val="baseline"/>
      </w:rPr>
    </w:lvl>
  </w:abstractNum>
  <w:abstractNum w:abstractNumId="30">
    <w:nsid w:val="458A76C6"/>
    <w:multiLevelType w:val="hybridMultilevel"/>
    <w:tmpl w:val="2EE0BD7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46AD29FB"/>
    <w:multiLevelType w:val="hybridMultilevel"/>
    <w:tmpl w:val="5B1842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nsid w:val="475A0D7F"/>
    <w:multiLevelType w:val="hybridMultilevel"/>
    <w:tmpl w:val="C8CA9C5E"/>
    <w:lvl w:ilvl="0" w:tplc="0402000F">
      <w:start w:val="1"/>
      <w:numFmt w:val="decimal"/>
      <w:lvlText w:val="%1."/>
      <w:lvlJc w:val="left"/>
      <w:pPr>
        <w:ind w:left="1080" w:hanging="360"/>
      </w:pPr>
    </w:lvl>
    <w:lvl w:ilvl="1" w:tplc="04020019">
      <w:start w:val="1"/>
      <w:numFmt w:val="lowerLetter"/>
      <w:lvlText w:val="%2."/>
      <w:lvlJc w:val="left"/>
      <w:pPr>
        <w:ind w:left="1800" w:hanging="360"/>
      </w:pPr>
    </w:lvl>
    <w:lvl w:ilvl="2" w:tplc="0402001B">
      <w:start w:val="1"/>
      <w:numFmt w:val="lowerRoman"/>
      <w:lvlText w:val="%3."/>
      <w:lvlJc w:val="right"/>
      <w:pPr>
        <w:ind w:left="2520" w:hanging="180"/>
      </w:pPr>
    </w:lvl>
    <w:lvl w:ilvl="3" w:tplc="0402000F">
      <w:start w:val="1"/>
      <w:numFmt w:val="decimal"/>
      <w:lvlText w:val="%4."/>
      <w:lvlJc w:val="left"/>
      <w:pPr>
        <w:ind w:left="3240" w:hanging="360"/>
      </w:pPr>
    </w:lvl>
    <w:lvl w:ilvl="4" w:tplc="04020019">
      <w:start w:val="1"/>
      <w:numFmt w:val="lowerLetter"/>
      <w:lvlText w:val="%5."/>
      <w:lvlJc w:val="left"/>
      <w:pPr>
        <w:ind w:left="3960" w:hanging="360"/>
      </w:pPr>
    </w:lvl>
    <w:lvl w:ilvl="5" w:tplc="0402001B">
      <w:start w:val="1"/>
      <w:numFmt w:val="lowerRoman"/>
      <w:lvlText w:val="%6."/>
      <w:lvlJc w:val="right"/>
      <w:pPr>
        <w:ind w:left="4680" w:hanging="180"/>
      </w:pPr>
    </w:lvl>
    <w:lvl w:ilvl="6" w:tplc="0402000F">
      <w:start w:val="1"/>
      <w:numFmt w:val="decimal"/>
      <w:lvlText w:val="%7."/>
      <w:lvlJc w:val="left"/>
      <w:pPr>
        <w:ind w:left="5400" w:hanging="360"/>
      </w:pPr>
    </w:lvl>
    <w:lvl w:ilvl="7" w:tplc="04020019">
      <w:start w:val="1"/>
      <w:numFmt w:val="lowerLetter"/>
      <w:lvlText w:val="%8."/>
      <w:lvlJc w:val="left"/>
      <w:pPr>
        <w:ind w:left="6120" w:hanging="360"/>
      </w:pPr>
    </w:lvl>
    <w:lvl w:ilvl="8" w:tplc="0402001B">
      <w:start w:val="1"/>
      <w:numFmt w:val="lowerRoman"/>
      <w:lvlText w:val="%9."/>
      <w:lvlJc w:val="right"/>
      <w:pPr>
        <w:ind w:left="6840" w:hanging="180"/>
      </w:pPr>
    </w:lvl>
  </w:abstractNum>
  <w:abstractNum w:abstractNumId="33">
    <w:nsid w:val="489956A0"/>
    <w:multiLevelType w:val="singleLevel"/>
    <w:tmpl w:val="6520E3F6"/>
    <w:lvl w:ilvl="0">
      <w:start w:val="1"/>
      <w:numFmt w:val="bullet"/>
      <w:pStyle w:val="Tiret0"/>
      <w:lvlText w:val="–"/>
      <w:lvlJc w:val="left"/>
      <w:pPr>
        <w:tabs>
          <w:tab w:val="num" w:pos="850"/>
        </w:tabs>
        <w:ind w:left="850" w:hanging="850"/>
      </w:pPr>
    </w:lvl>
  </w:abstractNum>
  <w:abstractNum w:abstractNumId="34">
    <w:nsid w:val="49FC0A6E"/>
    <w:multiLevelType w:val="multilevel"/>
    <w:tmpl w:val="C54EF89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nsid w:val="4A3505FC"/>
    <w:multiLevelType w:val="multilevel"/>
    <w:tmpl w:val="D1065420"/>
    <w:lvl w:ilvl="0">
      <w:start w:val="1"/>
      <w:numFmt w:val="decimal"/>
      <w:lvlText w:val="%1."/>
      <w:lvlJc w:val="left"/>
      <w:pPr>
        <w:ind w:left="720" w:hanging="360"/>
      </w:pPr>
      <w:rPr>
        <w:rFonts w:hint="default"/>
        <w:b w:val="0"/>
        <w:bCs w:val="0"/>
      </w:rPr>
    </w:lvl>
    <w:lvl w:ilvl="1">
      <w:start w:val="1"/>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nsid w:val="4B233565"/>
    <w:multiLevelType w:val="hybridMultilevel"/>
    <w:tmpl w:val="5BCADAC6"/>
    <w:lvl w:ilvl="0" w:tplc="04020001">
      <w:start w:val="1"/>
      <w:numFmt w:val="bullet"/>
      <w:lvlText w:val=""/>
      <w:lvlJc w:val="left"/>
      <w:pPr>
        <w:ind w:left="1680" w:hanging="360"/>
      </w:pPr>
      <w:rPr>
        <w:rFonts w:ascii="Symbol" w:hAnsi="Symbol" w:cs="Symbol" w:hint="default"/>
      </w:rPr>
    </w:lvl>
    <w:lvl w:ilvl="1" w:tplc="04020003">
      <w:start w:val="1"/>
      <w:numFmt w:val="bullet"/>
      <w:lvlText w:val="o"/>
      <w:lvlJc w:val="left"/>
      <w:pPr>
        <w:ind w:left="2400" w:hanging="360"/>
      </w:pPr>
      <w:rPr>
        <w:rFonts w:ascii="Courier New" w:hAnsi="Courier New" w:cs="Courier New" w:hint="default"/>
      </w:rPr>
    </w:lvl>
    <w:lvl w:ilvl="2" w:tplc="04020005">
      <w:start w:val="1"/>
      <w:numFmt w:val="bullet"/>
      <w:lvlText w:val=""/>
      <w:lvlJc w:val="left"/>
      <w:pPr>
        <w:ind w:left="3120" w:hanging="360"/>
      </w:pPr>
      <w:rPr>
        <w:rFonts w:ascii="Wingdings" w:hAnsi="Wingdings" w:cs="Wingdings" w:hint="default"/>
      </w:rPr>
    </w:lvl>
    <w:lvl w:ilvl="3" w:tplc="04020001">
      <w:start w:val="1"/>
      <w:numFmt w:val="bullet"/>
      <w:lvlText w:val=""/>
      <w:lvlJc w:val="left"/>
      <w:pPr>
        <w:ind w:left="3840" w:hanging="360"/>
      </w:pPr>
      <w:rPr>
        <w:rFonts w:ascii="Symbol" w:hAnsi="Symbol" w:cs="Symbol" w:hint="default"/>
      </w:rPr>
    </w:lvl>
    <w:lvl w:ilvl="4" w:tplc="04020003">
      <w:start w:val="1"/>
      <w:numFmt w:val="bullet"/>
      <w:lvlText w:val="o"/>
      <w:lvlJc w:val="left"/>
      <w:pPr>
        <w:ind w:left="4560" w:hanging="360"/>
      </w:pPr>
      <w:rPr>
        <w:rFonts w:ascii="Courier New" w:hAnsi="Courier New" w:cs="Courier New" w:hint="default"/>
      </w:rPr>
    </w:lvl>
    <w:lvl w:ilvl="5" w:tplc="04020005">
      <w:start w:val="1"/>
      <w:numFmt w:val="bullet"/>
      <w:lvlText w:val=""/>
      <w:lvlJc w:val="left"/>
      <w:pPr>
        <w:ind w:left="5280" w:hanging="360"/>
      </w:pPr>
      <w:rPr>
        <w:rFonts w:ascii="Wingdings" w:hAnsi="Wingdings" w:cs="Wingdings" w:hint="default"/>
      </w:rPr>
    </w:lvl>
    <w:lvl w:ilvl="6" w:tplc="04020001">
      <w:start w:val="1"/>
      <w:numFmt w:val="bullet"/>
      <w:lvlText w:val=""/>
      <w:lvlJc w:val="left"/>
      <w:pPr>
        <w:ind w:left="6000" w:hanging="360"/>
      </w:pPr>
      <w:rPr>
        <w:rFonts w:ascii="Symbol" w:hAnsi="Symbol" w:cs="Symbol" w:hint="default"/>
      </w:rPr>
    </w:lvl>
    <w:lvl w:ilvl="7" w:tplc="04020003">
      <w:start w:val="1"/>
      <w:numFmt w:val="bullet"/>
      <w:lvlText w:val="o"/>
      <w:lvlJc w:val="left"/>
      <w:pPr>
        <w:ind w:left="6720" w:hanging="360"/>
      </w:pPr>
      <w:rPr>
        <w:rFonts w:ascii="Courier New" w:hAnsi="Courier New" w:cs="Courier New" w:hint="default"/>
      </w:rPr>
    </w:lvl>
    <w:lvl w:ilvl="8" w:tplc="04020005">
      <w:start w:val="1"/>
      <w:numFmt w:val="bullet"/>
      <w:lvlText w:val=""/>
      <w:lvlJc w:val="left"/>
      <w:pPr>
        <w:ind w:left="7440" w:hanging="360"/>
      </w:pPr>
      <w:rPr>
        <w:rFonts w:ascii="Wingdings" w:hAnsi="Wingdings" w:cs="Wingdings" w:hint="default"/>
      </w:rPr>
    </w:lvl>
  </w:abstractNum>
  <w:abstractNum w:abstractNumId="37">
    <w:nsid w:val="4D230F49"/>
    <w:multiLevelType w:val="hybridMultilevel"/>
    <w:tmpl w:val="D9F4F00C"/>
    <w:lvl w:ilvl="0" w:tplc="AB24281A">
      <w:start w:val="1"/>
      <w:numFmt w:val="bullet"/>
      <w:pStyle w:val="Application3"/>
      <w:lvlText w:val=""/>
      <w:lvlJc w:val="left"/>
      <w:pPr>
        <w:tabs>
          <w:tab w:val="num" w:pos="720"/>
        </w:tabs>
        <w:ind w:left="720" w:hanging="360"/>
      </w:pPr>
      <w:rPr>
        <w:rFonts w:ascii="Symbol" w:hAnsi="Symbol" w:cs="Symbol"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cs="Wingdings" w:hint="default"/>
      </w:rPr>
    </w:lvl>
    <w:lvl w:ilvl="3" w:tplc="04020001">
      <w:start w:val="1"/>
      <w:numFmt w:val="bullet"/>
      <w:lvlText w:val=""/>
      <w:lvlJc w:val="left"/>
      <w:pPr>
        <w:tabs>
          <w:tab w:val="num" w:pos="2880"/>
        </w:tabs>
        <w:ind w:left="2880" w:hanging="360"/>
      </w:pPr>
      <w:rPr>
        <w:rFonts w:ascii="Symbol" w:hAnsi="Symbol" w:cs="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cs="Wingdings" w:hint="default"/>
      </w:rPr>
    </w:lvl>
    <w:lvl w:ilvl="6" w:tplc="04020001">
      <w:start w:val="1"/>
      <w:numFmt w:val="bullet"/>
      <w:lvlText w:val=""/>
      <w:lvlJc w:val="left"/>
      <w:pPr>
        <w:tabs>
          <w:tab w:val="num" w:pos="5040"/>
        </w:tabs>
        <w:ind w:left="5040" w:hanging="360"/>
      </w:pPr>
      <w:rPr>
        <w:rFonts w:ascii="Symbol" w:hAnsi="Symbol" w:cs="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cs="Wingdings" w:hint="default"/>
      </w:rPr>
    </w:lvl>
  </w:abstractNum>
  <w:abstractNum w:abstractNumId="38">
    <w:nsid w:val="517118FB"/>
    <w:multiLevelType w:val="hybridMultilevel"/>
    <w:tmpl w:val="64B29E20"/>
    <w:lvl w:ilvl="0" w:tplc="0409000F">
      <w:start w:val="1"/>
      <w:numFmt w:val="decimal"/>
      <w:lvlText w:val="%1."/>
      <w:lvlJc w:val="left"/>
      <w:pPr>
        <w:ind w:left="720" w:hanging="360"/>
      </w:pPr>
      <w:rPr>
        <w:rFonts w:eastAsia="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nsid w:val="51C41845"/>
    <w:multiLevelType w:val="hybridMultilevel"/>
    <w:tmpl w:val="EE98C8E6"/>
    <w:lvl w:ilvl="0" w:tplc="A1129FAE">
      <w:start w:val="1"/>
      <w:numFmt w:val="upperRoman"/>
      <w:lvlText w:val="%1."/>
      <w:lvlJc w:val="left"/>
      <w:pPr>
        <w:ind w:left="1080" w:hanging="720"/>
      </w:pPr>
      <w:rPr>
        <w:rFonts w:hint="default"/>
        <w:b/>
        <w:bCs/>
      </w:rPr>
    </w:lvl>
    <w:lvl w:ilvl="1" w:tplc="11A09C60">
      <w:start w:val="1"/>
      <w:numFmt w:val="decimal"/>
      <w:lvlText w:val="%2."/>
      <w:lvlJc w:val="left"/>
      <w:pPr>
        <w:ind w:left="1440" w:hanging="360"/>
      </w:pPr>
      <w:rPr>
        <w:rFonts w:hint="default"/>
      </w:r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40">
    <w:nsid w:val="528740B8"/>
    <w:multiLevelType w:val="hybridMultilevel"/>
    <w:tmpl w:val="2B9683C0"/>
    <w:lvl w:ilvl="0" w:tplc="FFFFFFFF">
      <w:start w:val="3"/>
      <w:numFmt w:val="bullet"/>
      <w:lvlText w:val="–"/>
      <w:lvlJc w:val="left"/>
      <w:pPr>
        <w:ind w:left="720" w:hanging="360"/>
      </w:pPr>
      <w:rPr>
        <w:rFonts w:ascii="Times New Roman" w:eastAsia="Times New Roman" w:hAnsi="Times New Roman"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cs="Wingdings" w:hint="default"/>
      </w:rPr>
    </w:lvl>
    <w:lvl w:ilvl="3" w:tplc="04020001">
      <w:start w:val="1"/>
      <w:numFmt w:val="bullet"/>
      <w:lvlText w:val=""/>
      <w:lvlJc w:val="left"/>
      <w:pPr>
        <w:ind w:left="2880" w:hanging="360"/>
      </w:pPr>
      <w:rPr>
        <w:rFonts w:ascii="Symbol" w:hAnsi="Symbol" w:cs="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cs="Wingdings" w:hint="default"/>
      </w:rPr>
    </w:lvl>
    <w:lvl w:ilvl="6" w:tplc="04020001">
      <w:start w:val="1"/>
      <w:numFmt w:val="bullet"/>
      <w:lvlText w:val=""/>
      <w:lvlJc w:val="left"/>
      <w:pPr>
        <w:ind w:left="5040" w:hanging="360"/>
      </w:pPr>
      <w:rPr>
        <w:rFonts w:ascii="Symbol" w:hAnsi="Symbol" w:cs="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cs="Wingdings" w:hint="default"/>
      </w:rPr>
    </w:lvl>
  </w:abstractNum>
  <w:abstractNum w:abstractNumId="41">
    <w:nsid w:val="55CB12EB"/>
    <w:multiLevelType w:val="hybridMultilevel"/>
    <w:tmpl w:val="D660B1F8"/>
    <w:lvl w:ilvl="0" w:tplc="04020001">
      <w:start w:val="1"/>
      <w:numFmt w:val="bullet"/>
      <w:lvlText w:val=""/>
      <w:lvlJc w:val="left"/>
      <w:pPr>
        <w:ind w:left="720" w:hanging="360"/>
      </w:pPr>
      <w:rPr>
        <w:rFonts w:ascii="Symbol" w:hAnsi="Symbol" w:cs="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cs="Wingdings" w:hint="default"/>
      </w:rPr>
    </w:lvl>
    <w:lvl w:ilvl="3" w:tplc="04020001">
      <w:start w:val="1"/>
      <w:numFmt w:val="bullet"/>
      <w:lvlText w:val=""/>
      <w:lvlJc w:val="left"/>
      <w:pPr>
        <w:ind w:left="2880" w:hanging="360"/>
      </w:pPr>
      <w:rPr>
        <w:rFonts w:ascii="Symbol" w:hAnsi="Symbol" w:cs="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cs="Wingdings" w:hint="default"/>
      </w:rPr>
    </w:lvl>
    <w:lvl w:ilvl="6" w:tplc="04020001">
      <w:start w:val="1"/>
      <w:numFmt w:val="bullet"/>
      <w:lvlText w:val=""/>
      <w:lvlJc w:val="left"/>
      <w:pPr>
        <w:ind w:left="5040" w:hanging="360"/>
      </w:pPr>
      <w:rPr>
        <w:rFonts w:ascii="Symbol" w:hAnsi="Symbol" w:cs="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cs="Wingdings" w:hint="default"/>
      </w:rPr>
    </w:lvl>
  </w:abstractNum>
  <w:abstractNum w:abstractNumId="42">
    <w:nsid w:val="56D91D5E"/>
    <w:multiLevelType w:val="multilevel"/>
    <w:tmpl w:val="A3E877D2"/>
    <w:lvl w:ilvl="0">
      <w:start w:val="15"/>
      <w:numFmt w:val="decimal"/>
      <w:lvlText w:val="%1."/>
      <w:lvlJc w:val="left"/>
      <w:pPr>
        <w:ind w:left="480" w:hanging="480"/>
      </w:pPr>
      <w:rPr>
        <w:rFonts w:hint="default"/>
      </w:rPr>
    </w:lvl>
    <w:lvl w:ilvl="1">
      <w:start w:val="1"/>
      <w:numFmt w:val="decimal"/>
      <w:lvlText w:val="%1.%2."/>
      <w:lvlJc w:val="left"/>
      <w:pPr>
        <w:ind w:left="546" w:hanging="480"/>
      </w:pPr>
      <w:rPr>
        <w:rFonts w:hint="default"/>
      </w:rPr>
    </w:lvl>
    <w:lvl w:ilvl="2">
      <w:start w:val="1"/>
      <w:numFmt w:val="decimal"/>
      <w:lvlText w:val="%1.%2.%3."/>
      <w:lvlJc w:val="left"/>
      <w:pPr>
        <w:ind w:left="852" w:hanging="720"/>
      </w:pPr>
      <w:rPr>
        <w:rFonts w:hint="default"/>
      </w:rPr>
    </w:lvl>
    <w:lvl w:ilvl="3">
      <w:start w:val="1"/>
      <w:numFmt w:val="decimal"/>
      <w:lvlText w:val="%1.%2.%3.%4."/>
      <w:lvlJc w:val="left"/>
      <w:pPr>
        <w:ind w:left="918" w:hanging="720"/>
      </w:pPr>
      <w:rPr>
        <w:rFonts w:hint="default"/>
      </w:rPr>
    </w:lvl>
    <w:lvl w:ilvl="4">
      <w:start w:val="1"/>
      <w:numFmt w:val="decimal"/>
      <w:lvlText w:val="%1.%2.%3.%4.%5."/>
      <w:lvlJc w:val="left"/>
      <w:pPr>
        <w:ind w:left="1344" w:hanging="1080"/>
      </w:pPr>
      <w:rPr>
        <w:rFonts w:hint="default"/>
      </w:rPr>
    </w:lvl>
    <w:lvl w:ilvl="5">
      <w:start w:val="1"/>
      <w:numFmt w:val="decimal"/>
      <w:lvlText w:val="%1.%2.%3.%4.%5.%6."/>
      <w:lvlJc w:val="left"/>
      <w:pPr>
        <w:ind w:left="1410" w:hanging="1080"/>
      </w:pPr>
      <w:rPr>
        <w:rFonts w:hint="default"/>
      </w:rPr>
    </w:lvl>
    <w:lvl w:ilvl="6">
      <w:start w:val="1"/>
      <w:numFmt w:val="decimal"/>
      <w:lvlText w:val="%1.%2.%3.%4.%5.%6.%7."/>
      <w:lvlJc w:val="left"/>
      <w:pPr>
        <w:ind w:left="1836" w:hanging="1440"/>
      </w:pPr>
      <w:rPr>
        <w:rFonts w:hint="default"/>
      </w:rPr>
    </w:lvl>
    <w:lvl w:ilvl="7">
      <w:start w:val="1"/>
      <w:numFmt w:val="decimal"/>
      <w:lvlText w:val="%1.%2.%3.%4.%5.%6.%7.%8."/>
      <w:lvlJc w:val="left"/>
      <w:pPr>
        <w:ind w:left="1902" w:hanging="1440"/>
      </w:pPr>
      <w:rPr>
        <w:rFonts w:hint="default"/>
      </w:rPr>
    </w:lvl>
    <w:lvl w:ilvl="8">
      <w:start w:val="1"/>
      <w:numFmt w:val="decimal"/>
      <w:lvlText w:val="%1.%2.%3.%4.%5.%6.%7.%8.%9."/>
      <w:lvlJc w:val="left"/>
      <w:pPr>
        <w:ind w:left="2328" w:hanging="1800"/>
      </w:pPr>
      <w:rPr>
        <w:rFonts w:hint="default"/>
      </w:rPr>
    </w:lvl>
  </w:abstractNum>
  <w:abstractNum w:abstractNumId="43">
    <w:nsid w:val="571B717B"/>
    <w:multiLevelType w:val="multilevel"/>
    <w:tmpl w:val="A8C40546"/>
    <w:lvl w:ilvl="0">
      <w:start w:val="1"/>
      <w:numFmt w:val="bullet"/>
      <w:lvlText w:val="●"/>
      <w:lvlJc w:val="left"/>
      <w:pPr>
        <w:ind w:left="720" w:firstLine="360"/>
      </w:pPr>
      <w:rPr>
        <w:rFonts w:ascii="Arial" w:eastAsia="Times New Roman" w:hAnsi="Arial"/>
        <w:sz w:val="20"/>
        <w:szCs w:val="20"/>
        <w:vertAlign w:val="baseline"/>
      </w:rPr>
    </w:lvl>
    <w:lvl w:ilvl="1">
      <w:start w:val="1"/>
      <w:numFmt w:val="bullet"/>
      <w:lvlText w:val="o"/>
      <w:lvlJc w:val="left"/>
      <w:pPr>
        <w:ind w:left="1440" w:firstLine="1080"/>
      </w:pPr>
      <w:rPr>
        <w:rFonts w:ascii="Arial" w:eastAsia="Times New Roman" w:hAnsi="Arial"/>
        <w:sz w:val="20"/>
        <w:szCs w:val="20"/>
        <w:vertAlign w:val="baseline"/>
      </w:rPr>
    </w:lvl>
    <w:lvl w:ilvl="2">
      <w:start w:val="1"/>
      <w:numFmt w:val="bullet"/>
      <w:lvlText w:val="▪"/>
      <w:lvlJc w:val="left"/>
      <w:pPr>
        <w:ind w:left="2160" w:firstLine="1800"/>
      </w:pPr>
      <w:rPr>
        <w:rFonts w:ascii="Arial" w:eastAsia="Times New Roman" w:hAnsi="Arial"/>
        <w:sz w:val="20"/>
        <w:szCs w:val="20"/>
        <w:vertAlign w:val="baseline"/>
      </w:rPr>
    </w:lvl>
    <w:lvl w:ilvl="3">
      <w:start w:val="1"/>
      <w:numFmt w:val="bullet"/>
      <w:lvlText w:val="▪"/>
      <w:lvlJc w:val="left"/>
      <w:pPr>
        <w:ind w:left="2880" w:firstLine="2520"/>
      </w:pPr>
      <w:rPr>
        <w:rFonts w:ascii="Arial" w:eastAsia="Times New Roman" w:hAnsi="Arial"/>
        <w:sz w:val="20"/>
        <w:szCs w:val="20"/>
        <w:vertAlign w:val="baseline"/>
      </w:rPr>
    </w:lvl>
    <w:lvl w:ilvl="4">
      <w:start w:val="1"/>
      <w:numFmt w:val="bullet"/>
      <w:lvlText w:val="▪"/>
      <w:lvlJc w:val="left"/>
      <w:pPr>
        <w:ind w:left="3600" w:firstLine="3240"/>
      </w:pPr>
      <w:rPr>
        <w:rFonts w:ascii="Arial" w:eastAsia="Times New Roman" w:hAnsi="Arial"/>
        <w:sz w:val="20"/>
        <w:szCs w:val="20"/>
        <w:vertAlign w:val="baseline"/>
      </w:rPr>
    </w:lvl>
    <w:lvl w:ilvl="5">
      <w:start w:val="1"/>
      <w:numFmt w:val="bullet"/>
      <w:lvlText w:val="▪"/>
      <w:lvlJc w:val="left"/>
      <w:pPr>
        <w:ind w:left="4320" w:firstLine="3960"/>
      </w:pPr>
      <w:rPr>
        <w:rFonts w:ascii="Arial" w:eastAsia="Times New Roman" w:hAnsi="Arial"/>
        <w:sz w:val="20"/>
        <w:szCs w:val="20"/>
        <w:vertAlign w:val="baseline"/>
      </w:rPr>
    </w:lvl>
    <w:lvl w:ilvl="6">
      <w:start w:val="1"/>
      <w:numFmt w:val="bullet"/>
      <w:lvlText w:val="▪"/>
      <w:lvlJc w:val="left"/>
      <w:pPr>
        <w:ind w:left="5040" w:firstLine="4680"/>
      </w:pPr>
      <w:rPr>
        <w:rFonts w:ascii="Arial" w:eastAsia="Times New Roman" w:hAnsi="Arial"/>
        <w:sz w:val="20"/>
        <w:szCs w:val="20"/>
        <w:vertAlign w:val="baseline"/>
      </w:rPr>
    </w:lvl>
    <w:lvl w:ilvl="7">
      <w:start w:val="1"/>
      <w:numFmt w:val="bullet"/>
      <w:lvlText w:val="▪"/>
      <w:lvlJc w:val="left"/>
      <w:pPr>
        <w:ind w:left="5760" w:firstLine="5400"/>
      </w:pPr>
      <w:rPr>
        <w:rFonts w:ascii="Arial" w:eastAsia="Times New Roman" w:hAnsi="Arial"/>
        <w:sz w:val="20"/>
        <w:szCs w:val="20"/>
        <w:vertAlign w:val="baseline"/>
      </w:rPr>
    </w:lvl>
    <w:lvl w:ilvl="8">
      <w:start w:val="1"/>
      <w:numFmt w:val="bullet"/>
      <w:lvlText w:val="▪"/>
      <w:lvlJc w:val="left"/>
      <w:pPr>
        <w:ind w:left="6480" w:firstLine="6120"/>
      </w:pPr>
      <w:rPr>
        <w:rFonts w:ascii="Arial" w:eastAsia="Times New Roman" w:hAnsi="Arial"/>
        <w:sz w:val="20"/>
        <w:szCs w:val="20"/>
        <w:vertAlign w:val="baseline"/>
      </w:rPr>
    </w:lvl>
  </w:abstractNum>
  <w:abstractNum w:abstractNumId="44">
    <w:nsid w:val="5CA31A15"/>
    <w:multiLevelType w:val="singleLevel"/>
    <w:tmpl w:val="CB981644"/>
    <w:name w:val="Tiret 0"/>
    <w:lvl w:ilvl="0">
      <w:start w:val="1"/>
      <w:numFmt w:val="bullet"/>
      <w:lvlRestart w:val="0"/>
      <w:lvlText w:val="–"/>
      <w:lvlJc w:val="left"/>
      <w:pPr>
        <w:tabs>
          <w:tab w:val="num" w:pos="850"/>
        </w:tabs>
        <w:ind w:left="850" w:hanging="850"/>
      </w:pPr>
    </w:lvl>
  </w:abstractNum>
  <w:abstractNum w:abstractNumId="45">
    <w:nsid w:val="5EA64ECB"/>
    <w:multiLevelType w:val="hybridMultilevel"/>
    <w:tmpl w:val="00D8CBB4"/>
    <w:lvl w:ilvl="0" w:tplc="0402000D">
      <w:start w:val="1"/>
      <w:numFmt w:val="bullet"/>
      <w:lvlText w:val=""/>
      <w:lvlJc w:val="left"/>
      <w:pPr>
        <w:ind w:left="720" w:hanging="360"/>
      </w:pPr>
      <w:rPr>
        <w:rFonts w:ascii="Wingdings" w:hAnsi="Wingdings" w:cs="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cs="Wingdings" w:hint="default"/>
      </w:rPr>
    </w:lvl>
    <w:lvl w:ilvl="3" w:tplc="04020001">
      <w:start w:val="1"/>
      <w:numFmt w:val="bullet"/>
      <w:lvlText w:val=""/>
      <w:lvlJc w:val="left"/>
      <w:pPr>
        <w:ind w:left="2880" w:hanging="360"/>
      </w:pPr>
      <w:rPr>
        <w:rFonts w:ascii="Symbol" w:hAnsi="Symbol" w:cs="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cs="Wingdings" w:hint="default"/>
      </w:rPr>
    </w:lvl>
    <w:lvl w:ilvl="6" w:tplc="04020001">
      <w:start w:val="1"/>
      <w:numFmt w:val="bullet"/>
      <w:lvlText w:val=""/>
      <w:lvlJc w:val="left"/>
      <w:pPr>
        <w:ind w:left="5040" w:hanging="360"/>
      </w:pPr>
      <w:rPr>
        <w:rFonts w:ascii="Symbol" w:hAnsi="Symbol" w:cs="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cs="Wingdings" w:hint="default"/>
      </w:rPr>
    </w:lvl>
  </w:abstractNum>
  <w:abstractNum w:abstractNumId="46">
    <w:nsid w:val="639A575E"/>
    <w:multiLevelType w:val="multilevel"/>
    <w:tmpl w:val="93B88D98"/>
    <w:lvl w:ilvl="0">
      <w:start w:val="1"/>
      <w:numFmt w:val="decimal"/>
      <w:lvlText w:val="%1."/>
      <w:lvlJc w:val="left"/>
      <w:pPr>
        <w:ind w:left="720" w:hanging="360"/>
      </w:pPr>
      <w:rPr>
        <w:rFonts w:hint="default"/>
        <w:b w:val="0"/>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7">
    <w:nsid w:val="6AA91E69"/>
    <w:multiLevelType w:val="hybridMultilevel"/>
    <w:tmpl w:val="B358AA08"/>
    <w:lvl w:ilvl="0" w:tplc="04020001">
      <w:start w:val="1"/>
      <w:numFmt w:val="bullet"/>
      <w:lvlText w:val=""/>
      <w:lvlJc w:val="left"/>
      <w:pPr>
        <w:ind w:left="720" w:hanging="360"/>
      </w:pPr>
      <w:rPr>
        <w:rFonts w:ascii="Symbol" w:hAnsi="Symbol" w:cs="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cs="Wingdings" w:hint="default"/>
      </w:rPr>
    </w:lvl>
    <w:lvl w:ilvl="3" w:tplc="04020001">
      <w:start w:val="1"/>
      <w:numFmt w:val="bullet"/>
      <w:lvlText w:val=""/>
      <w:lvlJc w:val="left"/>
      <w:pPr>
        <w:ind w:left="2880" w:hanging="360"/>
      </w:pPr>
      <w:rPr>
        <w:rFonts w:ascii="Symbol" w:hAnsi="Symbol" w:cs="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cs="Wingdings" w:hint="default"/>
      </w:rPr>
    </w:lvl>
    <w:lvl w:ilvl="6" w:tplc="04020001">
      <w:start w:val="1"/>
      <w:numFmt w:val="bullet"/>
      <w:lvlText w:val=""/>
      <w:lvlJc w:val="left"/>
      <w:pPr>
        <w:ind w:left="5040" w:hanging="360"/>
      </w:pPr>
      <w:rPr>
        <w:rFonts w:ascii="Symbol" w:hAnsi="Symbol" w:cs="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cs="Wingdings" w:hint="default"/>
      </w:rPr>
    </w:lvl>
  </w:abstractNum>
  <w:abstractNum w:abstractNumId="48">
    <w:nsid w:val="6ADD6FA4"/>
    <w:multiLevelType w:val="hybridMultilevel"/>
    <w:tmpl w:val="F6EC42EE"/>
    <w:lvl w:ilvl="0" w:tplc="3304934E">
      <w:start w:val="1"/>
      <w:numFmt w:val="bullet"/>
      <w:lvlText w:val=""/>
      <w:lvlJc w:val="left"/>
      <w:pPr>
        <w:ind w:left="720" w:hanging="360"/>
      </w:pPr>
      <w:rPr>
        <w:rFonts w:ascii="Symbol" w:hAnsi="Symbol" w:cs="Symbol" w:hint="default"/>
        <w:color w:val="auto"/>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cs="Wingdings" w:hint="default"/>
      </w:rPr>
    </w:lvl>
    <w:lvl w:ilvl="3" w:tplc="04020001">
      <w:start w:val="1"/>
      <w:numFmt w:val="bullet"/>
      <w:lvlText w:val=""/>
      <w:lvlJc w:val="left"/>
      <w:pPr>
        <w:ind w:left="2880" w:hanging="360"/>
      </w:pPr>
      <w:rPr>
        <w:rFonts w:ascii="Symbol" w:hAnsi="Symbol" w:cs="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cs="Wingdings" w:hint="default"/>
      </w:rPr>
    </w:lvl>
    <w:lvl w:ilvl="6" w:tplc="04020001">
      <w:start w:val="1"/>
      <w:numFmt w:val="bullet"/>
      <w:lvlText w:val=""/>
      <w:lvlJc w:val="left"/>
      <w:pPr>
        <w:ind w:left="5040" w:hanging="360"/>
      </w:pPr>
      <w:rPr>
        <w:rFonts w:ascii="Symbol" w:hAnsi="Symbol" w:cs="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cs="Wingdings" w:hint="default"/>
      </w:rPr>
    </w:lvl>
  </w:abstractNum>
  <w:abstractNum w:abstractNumId="49">
    <w:nsid w:val="725B672C"/>
    <w:multiLevelType w:val="hybridMultilevel"/>
    <w:tmpl w:val="C310E4A8"/>
    <w:lvl w:ilvl="0" w:tplc="04020001">
      <w:start w:val="1"/>
      <w:numFmt w:val="bullet"/>
      <w:lvlText w:val=""/>
      <w:lvlJc w:val="left"/>
      <w:pPr>
        <w:ind w:left="720" w:hanging="360"/>
      </w:pPr>
      <w:rPr>
        <w:rFonts w:ascii="Symbol" w:hAnsi="Symbol" w:cs="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cs="Wingdings" w:hint="default"/>
      </w:rPr>
    </w:lvl>
    <w:lvl w:ilvl="3" w:tplc="04020001">
      <w:start w:val="1"/>
      <w:numFmt w:val="bullet"/>
      <w:lvlText w:val=""/>
      <w:lvlJc w:val="left"/>
      <w:pPr>
        <w:ind w:left="2880" w:hanging="360"/>
      </w:pPr>
      <w:rPr>
        <w:rFonts w:ascii="Symbol" w:hAnsi="Symbol" w:cs="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cs="Wingdings" w:hint="default"/>
      </w:rPr>
    </w:lvl>
    <w:lvl w:ilvl="6" w:tplc="04020001">
      <w:start w:val="1"/>
      <w:numFmt w:val="bullet"/>
      <w:lvlText w:val=""/>
      <w:lvlJc w:val="left"/>
      <w:pPr>
        <w:ind w:left="5040" w:hanging="360"/>
      </w:pPr>
      <w:rPr>
        <w:rFonts w:ascii="Symbol" w:hAnsi="Symbol" w:cs="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cs="Wingdings" w:hint="default"/>
      </w:rPr>
    </w:lvl>
  </w:abstractNum>
  <w:abstractNum w:abstractNumId="50">
    <w:nsid w:val="73345459"/>
    <w:multiLevelType w:val="hybridMultilevel"/>
    <w:tmpl w:val="210656CA"/>
    <w:lvl w:ilvl="0" w:tplc="0402000B">
      <w:start w:val="1"/>
      <w:numFmt w:val="bullet"/>
      <w:lvlText w:val=""/>
      <w:lvlJc w:val="left"/>
      <w:pPr>
        <w:ind w:left="720" w:hanging="360"/>
      </w:pPr>
      <w:rPr>
        <w:rFonts w:ascii="Wingdings" w:hAnsi="Wingdings" w:cs="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cs="Wingdings" w:hint="default"/>
      </w:rPr>
    </w:lvl>
    <w:lvl w:ilvl="3" w:tplc="04020001">
      <w:start w:val="1"/>
      <w:numFmt w:val="bullet"/>
      <w:lvlText w:val=""/>
      <w:lvlJc w:val="left"/>
      <w:pPr>
        <w:ind w:left="2880" w:hanging="360"/>
      </w:pPr>
      <w:rPr>
        <w:rFonts w:ascii="Symbol" w:hAnsi="Symbol" w:cs="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cs="Wingdings" w:hint="default"/>
      </w:rPr>
    </w:lvl>
    <w:lvl w:ilvl="6" w:tplc="04020001">
      <w:start w:val="1"/>
      <w:numFmt w:val="bullet"/>
      <w:lvlText w:val=""/>
      <w:lvlJc w:val="left"/>
      <w:pPr>
        <w:ind w:left="5040" w:hanging="360"/>
      </w:pPr>
      <w:rPr>
        <w:rFonts w:ascii="Symbol" w:hAnsi="Symbol" w:cs="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cs="Wingdings" w:hint="default"/>
      </w:rPr>
    </w:lvl>
  </w:abstractNum>
  <w:abstractNum w:abstractNumId="51">
    <w:nsid w:val="73683B2C"/>
    <w:multiLevelType w:val="hybridMultilevel"/>
    <w:tmpl w:val="91F87AB4"/>
    <w:lvl w:ilvl="0" w:tplc="0402000F">
      <w:start w:val="1"/>
      <w:numFmt w:val="decimal"/>
      <w:lvlText w:val="%1."/>
      <w:lvlJc w:val="left"/>
      <w:pPr>
        <w:ind w:left="720" w:hanging="360"/>
      </w:pPr>
      <w:rPr>
        <w:rFonts w:hint="default"/>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52">
    <w:nsid w:val="797431D5"/>
    <w:multiLevelType w:val="hybridMultilevel"/>
    <w:tmpl w:val="B0380644"/>
    <w:lvl w:ilvl="0" w:tplc="A97A1AE4">
      <w:start w:val="1"/>
      <w:numFmt w:val="upperRoman"/>
      <w:lvlText w:val="%1."/>
      <w:lvlJc w:val="left"/>
      <w:pPr>
        <w:ind w:left="720" w:hanging="360"/>
      </w:pPr>
      <w:rPr>
        <w:rFonts w:ascii="Times New Roman" w:hAnsi="Times New Roman" w:cs="Times New Roman" w:hint="default"/>
        <w:b/>
        <w:bCs/>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53">
    <w:nsid w:val="7C466081"/>
    <w:multiLevelType w:val="hybridMultilevel"/>
    <w:tmpl w:val="18584E9C"/>
    <w:lvl w:ilvl="0" w:tplc="0402000B">
      <w:start w:val="1"/>
      <w:numFmt w:val="bullet"/>
      <w:lvlText w:val=""/>
      <w:lvlJc w:val="left"/>
      <w:pPr>
        <w:ind w:left="720" w:hanging="360"/>
      </w:pPr>
      <w:rPr>
        <w:rFonts w:ascii="Wingdings" w:hAnsi="Wingdings" w:cs="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cs="Wingdings" w:hint="default"/>
      </w:rPr>
    </w:lvl>
    <w:lvl w:ilvl="3" w:tplc="04020001">
      <w:start w:val="1"/>
      <w:numFmt w:val="bullet"/>
      <w:lvlText w:val=""/>
      <w:lvlJc w:val="left"/>
      <w:pPr>
        <w:ind w:left="2880" w:hanging="360"/>
      </w:pPr>
      <w:rPr>
        <w:rFonts w:ascii="Symbol" w:hAnsi="Symbol" w:cs="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cs="Wingdings" w:hint="default"/>
      </w:rPr>
    </w:lvl>
    <w:lvl w:ilvl="6" w:tplc="04020001">
      <w:start w:val="1"/>
      <w:numFmt w:val="bullet"/>
      <w:lvlText w:val=""/>
      <w:lvlJc w:val="left"/>
      <w:pPr>
        <w:ind w:left="5040" w:hanging="360"/>
      </w:pPr>
      <w:rPr>
        <w:rFonts w:ascii="Symbol" w:hAnsi="Symbol" w:cs="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cs="Wingdings" w:hint="default"/>
      </w:rPr>
    </w:lvl>
  </w:abstractNum>
  <w:num w:numId="1">
    <w:abstractNumId w:val="0"/>
  </w:num>
  <w:num w:numId="2">
    <w:abstractNumId w:val="37"/>
  </w:num>
  <w:num w:numId="3">
    <w:abstractNumId w:val="33"/>
  </w:num>
  <w:num w:numId="4">
    <w:abstractNumId w:val="8"/>
  </w:num>
  <w:num w:numId="5">
    <w:abstractNumId w:val="39"/>
  </w:num>
  <w:num w:numId="6">
    <w:abstractNumId w:val="21"/>
  </w:num>
  <w:num w:numId="7">
    <w:abstractNumId w:val="34"/>
  </w:num>
  <w:num w:numId="8">
    <w:abstractNumId w:val="48"/>
  </w:num>
  <w:num w:numId="9">
    <w:abstractNumId w:val="35"/>
  </w:num>
  <w:num w:numId="10">
    <w:abstractNumId w:val="49"/>
  </w:num>
  <w:num w:numId="11">
    <w:abstractNumId w:val="17"/>
  </w:num>
  <w:num w:numId="12">
    <w:abstractNumId w:val="23"/>
  </w:num>
  <w:num w:numId="13">
    <w:abstractNumId w:val="40"/>
  </w:num>
  <w:num w:numId="14">
    <w:abstractNumId w:val="46"/>
  </w:num>
  <w:num w:numId="15">
    <w:abstractNumId w:val="22"/>
  </w:num>
  <w:num w:numId="16">
    <w:abstractNumId w:val="24"/>
  </w:num>
  <w:num w:numId="17">
    <w:abstractNumId w:val="51"/>
  </w:num>
  <w:num w:numId="18">
    <w:abstractNumId w:val="32"/>
  </w:num>
  <w:num w:numId="19">
    <w:abstractNumId w:val="19"/>
  </w:num>
  <w:num w:numId="20">
    <w:abstractNumId w:val="52"/>
  </w:num>
  <w:num w:numId="21">
    <w:abstractNumId w:val="31"/>
  </w:num>
  <w:num w:numId="22">
    <w:abstractNumId w:val="25"/>
  </w:num>
  <w:num w:numId="23">
    <w:abstractNumId w:val="30"/>
  </w:num>
  <w:num w:numId="24">
    <w:abstractNumId w:val="9"/>
  </w:num>
  <w:num w:numId="25">
    <w:abstractNumId w:val="4"/>
  </w:num>
  <w:num w:numId="26">
    <w:abstractNumId w:val="5"/>
  </w:num>
  <w:num w:numId="27">
    <w:abstractNumId w:val="18"/>
  </w:num>
  <w:num w:numId="28">
    <w:abstractNumId w:val="36"/>
  </w:num>
  <w:num w:numId="29">
    <w:abstractNumId w:val="45"/>
  </w:num>
  <w:num w:numId="30">
    <w:abstractNumId w:val="10"/>
  </w:num>
  <w:num w:numId="31">
    <w:abstractNumId w:val="53"/>
  </w:num>
  <w:num w:numId="32">
    <w:abstractNumId w:val="43"/>
  </w:num>
  <w:num w:numId="33">
    <w:abstractNumId w:val="38"/>
  </w:num>
  <w:num w:numId="34">
    <w:abstractNumId w:val="42"/>
  </w:num>
  <w:num w:numId="35">
    <w:abstractNumId w:val="7"/>
  </w:num>
  <w:num w:numId="36">
    <w:abstractNumId w:val="15"/>
  </w:num>
  <w:num w:numId="37">
    <w:abstractNumId w:val="26"/>
  </w:num>
  <w:num w:numId="38">
    <w:abstractNumId w:val="20"/>
  </w:num>
  <w:num w:numId="39">
    <w:abstractNumId w:val="13"/>
  </w:num>
  <w:num w:numId="40">
    <w:abstractNumId w:val="11"/>
  </w:num>
  <w:num w:numId="41">
    <w:abstractNumId w:val="12"/>
  </w:num>
  <w:num w:numId="42">
    <w:abstractNumId w:val="14"/>
  </w:num>
  <w:num w:numId="43">
    <w:abstractNumId w:val="47"/>
  </w:num>
  <w:num w:numId="44">
    <w:abstractNumId w:val="6"/>
  </w:num>
  <w:num w:numId="45">
    <w:abstractNumId w:val="1"/>
    <w:lvlOverride w:ilvl="0">
      <w:lvl w:ilvl="0">
        <w:numFmt w:val="bullet"/>
        <w:lvlText w:val="•"/>
        <w:legacy w:legacy="1" w:legacySpace="0" w:legacyIndent="720"/>
        <w:lvlJc w:val="left"/>
        <w:rPr>
          <w:rFonts w:ascii="Times New Roman" w:hAnsi="Times New Roman" w:cs="Times New Roman" w:hint="default"/>
        </w:rPr>
      </w:lvl>
    </w:lvlOverride>
  </w:num>
  <w:num w:numId="46">
    <w:abstractNumId w:val="41"/>
  </w:num>
  <w:num w:numId="47">
    <w:abstractNumId w:val="27"/>
  </w:num>
  <w:num w:numId="48">
    <w:abstractNumId w:val="29"/>
  </w:num>
  <w:num w:numId="49">
    <w:abstractNumId w:val="50"/>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defaultTabStop w:val="708"/>
  <w:hyphenationZone w:val="425"/>
  <w:doNotHyphenateCaps/>
  <w:drawingGridHorizontalSpacing w:val="14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94C4E"/>
    <w:rsid w:val="000015E4"/>
    <w:rsid w:val="00001BDB"/>
    <w:rsid w:val="00002BBB"/>
    <w:rsid w:val="00002E32"/>
    <w:rsid w:val="000042D0"/>
    <w:rsid w:val="00005A37"/>
    <w:rsid w:val="00011FDE"/>
    <w:rsid w:val="00012A08"/>
    <w:rsid w:val="0001425E"/>
    <w:rsid w:val="0001472C"/>
    <w:rsid w:val="00014B5B"/>
    <w:rsid w:val="00014F82"/>
    <w:rsid w:val="00017193"/>
    <w:rsid w:val="000217AF"/>
    <w:rsid w:val="000222ED"/>
    <w:rsid w:val="00023501"/>
    <w:rsid w:val="00023721"/>
    <w:rsid w:val="00030878"/>
    <w:rsid w:val="000308FE"/>
    <w:rsid w:val="00030C41"/>
    <w:rsid w:val="0003108F"/>
    <w:rsid w:val="00031871"/>
    <w:rsid w:val="00035520"/>
    <w:rsid w:val="000357D8"/>
    <w:rsid w:val="000365C4"/>
    <w:rsid w:val="000379B3"/>
    <w:rsid w:val="00037B08"/>
    <w:rsid w:val="00040799"/>
    <w:rsid w:val="00041634"/>
    <w:rsid w:val="0004236D"/>
    <w:rsid w:val="000426C2"/>
    <w:rsid w:val="00044A49"/>
    <w:rsid w:val="00045BFB"/>
    <w:rsid w:val="00046898"/>
    <w:rsid w:val="00047981"/>
    <w:rsid w:val="00050843"/>
    <w:rsid w:val="00052C78"/>
    <w:rsid w:val="0005313D"/>
    <w:rsid w:val="00053197"/>
    <w:rsid w:val="000533D5"/>
    <w:rsid w:val="00056F17"/>
    <w:rsid w:val="00060BF7"/>
    <w:rsid w:val="00061031"/>
    <w:rsid w:val="000627B1"/>
    <w:rsid w:val="00062D0D"/>
    <w:rsid w:val="000632FA"/>
    <w:rsid w:val="0006388C"/>
    <w:rsid w:val="000643B3"/>
    <w:rsid w:val="00065B5D"/>
    <w:rsid w:val="00066763"/>
    <w:rsid w:val="00070783"/>
    <w:rsid w:val="0007154F"/>
    <w:rsid w:val="00071F5C"/>
    <w:rsid w:val="00072250"/>
    <w:rsid w:val="000732B2"/>
    <w:rsid w:val="000733EB"/>
    <w:rsid w:val="000739D1"/>
    <w:rsid w:val="00073B2A"/>
    <w:rsid w:val="00073CAC"/>
    <w:rsid w:val="00074CCC"/>
    <w:rsid w:val="00074D78"/>
    <w:rsid w:val="00077036"/>
    <w:rsid w:val="00077BCB"/>
    <w:rsid w:val="00077D37"/>
    <w:rsid w:val="00080166"/>
    <w:rsid w:val="0008089F"/>
    <w:rsid w:val="00080ACD"/>
    <w:rsid w:val="00080E48"/>
    <w:rsid w:val="000810A8"/>
    <w:rsid w:val="000814E9"/>
    <w:rsid w:val="00081F3B"/>
    <w:rsid w:val="000821A2"/>
    <w:rsid w:val="00082537"/>
    <w:rsid w:val="00082AE8"/>
    <w:rsid w:val="00083981"/>
    <w:rsid w:val="00083EEC"/>
    <w:rsid w:val="000846BC"/>
    <w:rsid w:val="000857B3"/>
    <w:rsid w:val="00086439"/>
    <w:rsid w:val="00086878"/>
    <w:rsid w:val="00087D4C"/>
    <w:rsid w:val="00090771"/>
    <w:rsid w:val="00090C14"/>
    <w:rsid w:val="0009106C"/>
    <w:rsid w:val="0009179E"/>
    <w:rsid w:val="0009195C"/>
    <w:rsid w:val="00092EB1"/>
    <w:rsid w:val="000931B4"/>
    <w:rsid w:val="00093F42"/>
    <w:rsid w:val="000944D1"/>
    <w:rsid w:val="000945BB"/>
    <w:rsid w:val="00094E6C"/>
    <w:rsid w:val="000968BD"/>
    <w:rsid w:val="00096A1D"/>
    <w:rsid w:val="000974AF"/>
    <w:rsid w:val="000A00CC"/>
    <w:rsid w:val="000A0229"/>
    <w:rsid w:val="000A0E21"/>
    <w:rsid w:val="000A0F6D"/>
    <w:rsid w:val="000A11EC"/>
    <w:rsid w:val="000A194B"/>
    <w:rsid w:val="000A1C77"/>
    <w:rsid w:val="000A24BE"/>
    <w:rsid w:val="000A2A5A"/>
    <w:rsid w:val="000A3A8B"/>
    <w:rsid w:val="000A5CF6"/>
    <w:rsid w:val="000A62F4"/>
    <w:rsid w:val="000A730C"/>
    <w:rsid w:val="000B1128"/>
    <w:rsid w:val="000B1A14"/>
    <w:rsid w:val="000B22FD"/>
    <w:rsid w:val="000B25D4"/>
    <w:rsid w:val="000B280F"/>
    <w:rsid w:val="000B29D0"/>
    <w:rsid w:val="000B2B4E"/>
    <w:rsid w:val="000B2EC6"/>
    <w:rsid w:val="000B3072"/>
    <w:rsid w:val="000B33D3"/>
    <w:rsid w:val="000B342D"/>
    <w:rsid w:val="000B3A37"/>
    <w:rsid w:val="000B53DF"/>
    <w:rsid w:val="000B5A5B"/>
    <w:rsid w:val="000B6C9A"/>
    <w:rsid w:val="000B6D6B"/>
    <w:rsid w:val="000B7489"/>
    <w:rsid w:val="000B79E1"/>
    <w:rsid w:val="000B7E32"/>
    <w:rsid w:val="000B7E3C"/>
    <w:rsid w:val="000C1BFC"/>
    <w:rsid w:val="000C2055"/>
    <w:rsid w:val="000C270A"/>
    <w:rsid w:val="000C29E5"/>
    <w:rsid w:val="000C319C"/>
    <w:rsid w:val="000C397B"/>
    <w:rsid w:val="000C4C6D"/>
    <w:rsid w:val="000C60E0"/>
    <w:rsid w:val="000C618F"/>
    <w:rsid w:val="000C64B3"/>
    <w:rsid w:val="000C7BA1"/>
    <w:rsid w:val="000C7DAC"/>
    <w:rsid w:val="000D06C6"/>
    <w:rsid w:val="000D098D"/>
    <w:rsid w:val="000D0D64"/>
    <w:rsid w:val="000D1003"/>
    <w:rsid w:val="000D1370"/>
    <w:rsid w:val="000D1AEC"/>
    <w:rsid w:val="000D1E0F"/>
    <w:rsid w:val="000D21C5"/>
    <w:rsid w:val="000D3CD5"/>
    <w:rsid w:val="000D50D7"/>
    <w:rsid w:val="000D53F7"/>
    <w:rsid w:val="000D5E3D"/>
    <w:rsid w:val="000D62F1"/>
    <w:rsid w:val="000D671D"/>
    <w:rsid w:val="000D6E7D"/>
    <w:rsid w:val="000D7BF1"/>
    <w:rsid w:val="000E01E5"/>
    <w:rsid w:val="000E0EF7"/>
    <w:rsid w:val="000E0F02"/>
    <w:rsid w:val="000E20A1"/>
    <w:rsid w:val="000E3E22"/>
    <w:rsid w:val="000E46D4"/>
    <w:rsid w:val="000E4E5B"/>
    <w:rsid w:val="000F089D"/>
    <w:rsid w:val="000F203B"/>
    <w:rsid w:val="000F2281"/>
    <w:rsid w:val="000F3BA4"/>
    <w:rsid w:val="000F3CC3"/>
    <w:rsid w:val="000F4383"/>
    <w:rsid w:val="000F4452"/>
    <w:rsid w:val="000F46FD"/>
    <w:rsid w:val="000F48AB"/>
    <w:rsid w:val="000F578B"/>
    <w:rsid w:val="000F5E1F"/>
    <w:rsid w:val="000F6B37"/>
    <w:rsid w:val="000F6E25"/>
    <w:rsid w:val="000F7214"/>
    <w:rsid w:val="000F77CF"/>
    <w:rsid w:val="000F7BB4"/>
    <w:rsid w:val="0010041B"/>
    <w:rsid w:val="001011D7"/>
    <w:rsid w:val="00101BEB"/>
    <w:rsid w:val="001032D1"/>
    <w:rsid w:val="001039C3"/>
    <w:rsid w:val="001039DC"/>
    <w:rsid w:val="00103B02"/>
    <w:rsid w:val="00103CCF"/>
    <w:rsid w:val="00104028"/>
    <w:rsid w:val="00104827"/>
    <w:rsid w:val="00104BCD"/>
    <w:rsid w:val="0010709E"/>
    <w:rsid w:val="00107DFC"/>
    <w:rsid w:val="0011000D"/>
    <w:rsid w:val="0011010D"/>
    <w:rsid w:val="00110BA6"/>
    <w:rsid w:val="00112B89"/>
    <w:rsid w:val="00113116"/>
    <w:rsid w:val="0011325D"/>
    <w:rsid w:val="00113D11"/>
    <w:rsid w:val="00113DBB"/>
    <w:rsid w:val="00114D96"/>
    <w:rsid w:val="00115A81"/>
    <w:rsid w:val="00115B39"/>
    <w:rsid w:val="00116A66"/>
    <w:rsid w:val="00116AE8"/>
    <w:rsid w:val="001210A6"/>
    <w:rsid w:val="0012250C"/>
    <w:rsid w:val="001229C8"/>
    <w:rsid w:val="00123C92"/>
    <w:rsid w:val="00123D93"/>
    <w:rsid w:val="00124B20"/>
    <w:rsid w:val="00124DC8"/>
    <w:rsid w:val="001269C6"/>
    <w:rsid w:val="00126E8B"/>
    <w:rsid w:val="00126F5A"/>
    <w:rsid w:val="00130246"/>
    <w:rsid w:val="001303CE"/>
    <w:rsid w:val="001310C9"/>
    <w:rsid w:val="00131104"/>
    <w:rsid w:val="001312F2"/>
    <w:rsid w:val="00131906"/>
    <w:rsid w:val="00131D82"/>
    <w:rsid w:val="00131E1A"/>
    <w:rsid w:val="0013230C"/>
    <w:rsid w:val="001326EE"/>
    <w:rsid w:val="0013359A"/>
    <w:rsid w:val="00134AF4"/>
    <w:rsid w:val="00134E33"/>
    <w:rsid w:val="00135A9F"/>
    <w:rsid w:val="0013637F"/>
    <w:rsid w:val="001407F3"/>
    <w:rsid w:val="00141973"/>
    <w:rsid w:val="00142D77"/>
    <w:rsid w:val="00142DD9"/>
    <w:rsid w:val="00143C99"/>
    <w:rsid w:val="00143FF7"/>
    <w:rsid w:val="00144161"/>
    <w:rsid w:val="00144C28"/>
    <w:rsid w:val="0014520E"/>
    <w:rsid w:val="00145403"/>
    <w:rsid w:val="00145589"/>
    <w:rsid w:val="00145D39"/>
    <w:rsid w:val="001460E5"/>
    <w:rsid w:val="00147185"/>
    <w:rsid w:val="0014724E"/>
    <w:rsid w:val="001478E3"/>
    <w:rsid w:val="00150596"/>
    <w:rsid w:val="001518AA"/>
    <w:rsid w:val="0015274C"/>
    <w:rsid w:val="00152FA3"/>
    <w:rsid w:val="00153319"/>
    <w:rsid w:val="001545C9"/>
    <w:rsid w:val="00154D94"/>
    <w:rsid w:val="00154EE8"/>
    <w:rsid w:val="00156AE8"/>
    <w:rsid w:val="00156C8D"/>
    <w:rsid w:val="00157487"/>
    <w:rsid w:val="00160709"/>
    <w:rsid w:val="00160A17"/>
    <w:rsid w:val="00161C3C"/>
    <w:rsid w:val="001624ED"/>
    <w:rsid w:val="001632C7"/>
    <w:rsid w:val="00163AC2"/>
    <w:rsid w:val="00164A70"/>
    <w:rsid w:val="00164EDE"/>
    <w:rsid w:val="00164F6B"/>
    <w:rsid w:val="0016521C"/>
    <w:rsid w:val="001660E6"/>
    <w:rsid w:val="001671BC"/>
    <w:rsid w:val="0016786C"/>
    <w:rsid w:val="001679AE"/>
    <w:rsid w:val="00170681"/>
    <w:rsid w:val="00170B8B"/>
    <w:rsid w:val="0017125D"/>
    <w:rsid w:val="0017165D"/>
    <w:rsid w:val="00173155"/>
    <w:rsid w:val="00173212"/>
    <w:rsid w:val="00173500"/>
    <w:rsid w:val="00173E61"/>
    <w:rsid w:val="0017419E"/>
    <w:rsid w:val="0017512C"/>
    <w:rsid w:val="00175368"/>
    <w:rsid w:val="0017539C"/>
    <w:rsid w:val="00175965"/>
    <w:rsid w:val="00175C5F"/>
    <w:rsid w:val="001769BE"/>
    <w:rsid w:val="001800CC"/>
    <w:rsid w:val="00180869"/>
    <w:rsid w:val="00180886"/>
    <w:rsid w:val="00180B04"/>
    <w:rsid w:val="0018271B"/>
    <w:rsid w:val="00182F08"/>
    <w:rsid w:val="00185A2B"/>
    <w:rsid w:val="001865E4"/>
    <w:rsid w:val="00186D8F"/>
    <w:rsid w:val="0019032D"/>
    <w:rsid w:val="00190721"/>
    <w:rsid w:val="00190B18"/>
    <w:rsid w:val="00190C5B"/>
    <w:rsid w:val="00190F46"/>
    <w:rsid w:val="001915CB"/>
    <w:rsid w:val="00191A2F"/>
    <w:rsid w:val="001927FC"/>
    <w:rsid w:val="00193A56"/>
    <w:rsid w:val="00193E99"/>
    <w:rsid w:val="0019409F"/>
    <w:rsid w:val="00194685"/>
    <w:rsid w:val="0019471F"/>
    <w:rsid w:val="00194771"/>
    <w:rsid w:val="00194E01"/>
    <w:rsid w:val="0019761B"/>
    <w:rsid w:val="001A0908"/>
    <w:rsid w:val="001A2852"/>
    <w:rsid w:val="001A3027"/>
    <w:rsid w:val="001A3951"/>
    <w:rsid w:val="001A4E8B"/>
    <w:rsid w:val="001A5117"/>
    <w:rsid w:val="001A668E"/>
    <w:rsid w:val="001A6BAB"/>
    <w:rsid w:val="001A7B9D"/>
    <w:rsid w:val="001B1DC4"/>
    <w:rsid w:val="001B1F92"/>
    <w:rsid w:val="001B2306"/>
    <w:rsid w:val="001B24B6"/>
    <w:rsid w:val="001B2553"/>
    <w:rsid w:val="001B3BA5"/>
    <w:rsid w:val="001B6885"/>
    <w:rsid w:val="001B7A93"/>
    <w:rsid w:val="001C0680"/>
    <w:rsid w:val="001C0B9C"/>
    <w:rsid w:val="001C0E43"/>
    <w:rsid w:val="001C199F"/>
    <w:rsid w:val="001C251C"/>
    <w:rsid w:val="001C254F"/>
    <w:rsid w:val="001C3DA0"/>
    <w:rsid w:val="001C41F4"/>
    <w:rsid w:val="001C4C89"/>
    <w:rsid w:val="001C57E7"/>
    <w:rsid w:val="001C5F7E"/>
    <w:rsid w:val="001C6931"/>
    <w:rsid w:val="001D074B"/>
    <w:rsid w:val="001D1895"/>
    <w:rsid w:val="001D289C"/>
    <w:rsid w:val="001D298C"/>
    <w:rsid w:val="001D322D"/>
    <w:rsid w:val="001D398E"/>
    <w:rsid w:val="001D4776"/>
    <w:rsid w:val="001D50C7"/>
    <w:rsid w:val="001D5B63"/>
    <w:rsid w:val="001D5CD9"/>
    <w:rsid w:val="001D606B"/>
    <w:rsid w:val="001D6CCA"/>
    <w:rsid w:val="001D7B97"/>
    <w:rsid w:val="001E13A6"/>
    <w:rsid w:val="001E1553"/>
    <w:rsid w:val="001E287D"/>
    <w:rsid w:val="001E2973"/>
    <w:rsid w:val="001E2B6D"/>
    <w:rsid w:val="001E31AB"/>
    <w:rsid w:val="001E36AF"/>
    <w:rsid w:val="001E53B8"/>
    <w:rsid w:val="001E57D2"/>
    <w:rsid w:val="001E58DA"/>
    <w:rsid w:val="001E6346"/>
    <w:rsid w:val="001E66FC"/>
    <w:rsid w:val="001E6A0A"/>
    <w:rsid w:val="001E6CB5"/>
    <w:rsid w:val="001E700F"/>
    <w:rsid w:val="001E706B"/>
    <w:rsid w:val="001E706F"/>
    <w:rsid w:val="001E750F"/>
    <w:rsid w:val="001F15B5"/>
    <w:rsid w:val="001F3261"/>
    <w:rsid w:val="001F3312"/>
    <w:rsid w:val="001F33C0"/>
    <w:rsid w:val="001F37DB"/>
    <w:rsid w:val="001F425A"/>
    <w:rsid w:val="001F4774"/>
    <w:rsid w:val="001F47C0"/>
    <w:rsid w:val="001F5BAF"/>
    <w:rsid w:val="001F677E"/>
    <w:rsid w:val="001F6812"/>
    <w:rsid w:val="001F6D9E"/>
    <w:rsid w:val="001F6EB0"/>
    <w:rsid w:val="001F6F79"/>
    <w:rsid w:val="001F71B5"/>
    <w:rsid w:val="001F74B3"/>
    <w:rsid w:val="002004B3"/>
    <w:rsid w:val="002004F1"/>
    <w:rsid w:val="002006B8"/>
    <w:rsid w:val="0020093F"/>
    <w:rsid w:val="00201166"/>
    <w:rsid w:val="0020155D"/>
    <w:rsid w:val="0020317E"/>
    <w:rsid w:val="00203C24"/>
    <w:rsid w:val="00204089"/>
    <w:rsid w:val="00204655"/>
    <w:rsid w:val="00204AF9"/>
    <w:rsid w:val="00204B83"/>
    <w:rsid w:val="00204C32"/>
    <w:rsid w:val="002057B8"/>
    <w:rsid w:val="00205DDA"/>
    <w:rsid w:val="0020668B"/>
    <w:rsid w:val="00206F51"/>
    <w:rsid w:val="002077AB"/>
    <w:rsid w:val="00207ACB"/>
    <w:rsid w:val="00207B04"/>
    <w:rsid w:val="00207DA6"/>
    <w:rsid w:val="002119FC"/>
    <w:rsid w:val="0021284E"/>
    <w:rsid w:val="00212CE9"/>
    <w:rsid w:val="00213469"/>
    <w:rsid w:val="00213B2B"/>
    <w:rsid w:val="00215BF5"/>
    <w:rsid w:val="0021680A"/>
    <w:rsid w:val="002169C5"/>
    <w:rsid w:val="00216C26"/>
    <w:rsid w:val="00217592"/>
    <w:rsid w:val="0021795D"/>
    <w:rsid w:val="00221020"/>
    <w:rsid w:val="00221148"/>
    <w:rsid w:val="002217FE"/>
    <w:rsid w:val="002219DA"/>
    <w:rsid w:val="00222539"/>
    <w:rsid w:val="00222A5E"/>
    <w:rsid w:val="0022324E"/>
    <w:rsid w:val="0022334B"/>
    <w:rsid w:val="00223393"/>
    <w:rsid w:val="00223B8D"/>
    <w:rsid w:val="002240C8"/>
    <w:rsid w:val="0022413B"/>
    <w:rsid w:val="002242CE"/>
    <w:rsid w:val="00224B8F"/>
    <w:rsid w:val="00226A1B"/>
    <w:rsid w:val="00227024"/>
    <w:rsid w:val="0022712A"/>
    <w:rsid w:val="00227703"/>
    <w:rsid w:val="00227DC7"/>
    <w:rsid w:val="002302B0"/>
    <w:rsid w:val="00230852"/>
    <w:rsid w:val="00231550"/>
    <w:rsid w:val="00231601"/>
    <w:rsid w:val="0023215D"/>
    <w:rsid w:val="00233815"/>
    <w:rsid w:val="00235E5D"/>
    <w:rsid w:val="00235E6C"/>
    <w:rsid w:val="002363A7"/>
    <w:rsid w:val="00237961"/>
    <w:rsid w:val="0024107C"/>
    <w:rsid w:val="00241761"/>
    <w:rsid w:val="002417D0"/>
    <w:rsid w:val="00243D58"/>
    <w:rsid w:val="00243F8C"/>
    <w:rsid w:val="00244F17"/>
    <w:rsid w:val="00245412"/>
    <w:rsid w:val="0024548F"/>
    <w:rsid w:val="002461CD"/>
    <w:rsid w:val="0024698B"/>
    <w:rsid w:val="00247203"/>
    <w:rsid w:val="00247747"/>
    <w:rsid w:val="002502BC"/>
    <w:rsid w:val="00252F16"/>
    <w:rsid w:val="002542E2"/>
    <w:rsid w:val="00255995"/>
    <w:rsid w:val="00256BE0"/>
    <w:rsid w:val="002575B0"/>
    <w:rsid w:val="002576B0"/>
    <w:rsid w:val="00257B6B"/>
    <w:rsid w:val="0026026A"/>
    <w:rsid w:val="002602B6"/>
    <w:rsid w:val="00260EF2"/>
    <w:rsid w:val="002610F9"/>
    <w:rsid w:val="00261101"/>
    <w:rsid w:val="0026218E"/>
    <w:rsid w:val="00262EEB"/>
    <w:rsid w:val="00263310"/>
    <w:rsid w:val="002644CC"/>
    <w:rsid w:val="002650E9"/>
    <w:rsid w:val="0026560F"/>
    <w:rsid w:val="00265936"/>
    <w:rsid w:val="00265CCB"/>
    <w:rsid w:val="00265F94"/>
    <w:rsid w:val="00267190"/>
    <w:rsid w:val="00267944"/>
    <w:rsid w:val="00267FBA"/>
    <w:rsid w:val="00270A6F"/>
    <w:rsid w:val="00270F36"/>
    <w:rsid w:val="002710E0"/>
    <w:rsid w:val="00272904"/>
    <w:rsid w:val="00272FF7"/>
    <w:rsid w:val="002733BE"/>
    <w:rsid w:val="00274386"/>
    <w:rsid w:val="0027491F"/>
    <w:rsid w:val="0027573B"/>
    <w:rsid w:val="002760EC"/>
    <w:rsid w:val="002801C3"/>
    <w:rsid w:val="00280510"/>
    <w:rsid w:val="00280511"/>
    <w:rsid w:val="00280750"/>
    <w:rsid w:val="0028119C"/>
    <w:rsid w:val="00281B9C"/>
    <w:rsid w:val="00281C57"/>
    <w:rsid w:val="00282E75"/>
    <w:rsid w:val="00283E4C"/>
    <w:rsid w:val="00284025"/>
    <w:rsid w:val="00285353"/>
    <w:rsid w:val="00285370"/>
    <w:rsid w:val="00285FD1"/>
    <w:rsid w:val="002863EB"/>
    <w:rsid w:val="00286A04"/>
    <w:rsid w:val="0028708C"/>
    <w:rsid w:val="002900D2"/>
    <w:rsid w:val="0029085D"/>
    <w:rsid w:val="00292EA6"/>
    <w:rsid w:val="002935AD"/>
    <w:rsid w:val="00293747"/>
    <w:rsid w:val="00294DA4"/>
    <w:rsid w:val="0029515B"/>
    <w:rsid w:val="002951E0"/>
    <w:rsid w:val="0029599A"/>
    <w:rsid w:val="002966B0"/>
    <w:rsid w:val="00296F49"/>
    <w:rsid w:val="00297A0B"/>
    <w:rsid w:val="002A0C6C"/>
    <w:rsid w:val="002A0EA8"/>
    <w:rsid w:val="002A198B"/>
    <w:rsid w:val="002A3068"/>
    <w:rsid w:val="002A351A"/>
    <w:rsid w:val="002A3762"/>
    <w:rsid w:val="002A598D"/>
    <w:rsid w:val="002A726B"/>
    <w:rsid w:val="002A77CC"/>
    <w:rsid w:val="002A7E99"/>
    <w:rsid w:val="002B0677"/>
    <w:rsid w:val="002B155E"/>
    <w:rsid w:val="002B1C14"/>
    <w:rsid w:val="002B316E"/>
    <w:rsid w:val="002B3BB7"/>
    <w:rsid w:val="002B4D73"/>
    <w:rsid w:val="002B54B3"/>
    <w:rsid w:val="002B5C66"/>
    <w:rsid w:val="002B679A"/>
    <w:rsid w:val="002B6AB8"/>
    <w:rsid w:val="002C0020"/>
    <w:rsid w:val="002C0583"/>
    <w:rsid w:val="002C0C95"/>
    <w:rsid w:val="002C0D49"/>
    <w:rsid w:val="002C18DC"/>
    <w:rsid w:val="002C26CB"/>
    <w:rsid w:val="002C2A25"/>
    <w:rsid w:val="002C31FF"/>
    <w:rsid w:val="002C4203"/>
    <w:rsid w:val="002C4E18"/>
    <w:rsid w:val="002C4EA7"/>
    <w:rsid w:val="002C6399"/>
    <w:rsid w:val="002C7009"/>
    <w:rsid w:val="002C7FE9"/>
    <w:rsid w:val="002D0732"/>
    <w:rsid w:val="002D0863"/>
    <w:rsid w:val="002D0AAE"/>
    <w:rsid w:val="002D2F61"/>
    <w:rsid w:val="002D36A8"/>
    <w:rsid w:val="002D6EA7"/>
    <w:rsid w:val="002D7251"/>
    <w:rsid w:val="002E13C9"/>
    <w:rsid w:val="002E163F"/>
    <w:rsid w:val="002E1B6A"/>
    <w:rsid w:val="002E2046"/>
    <w:rsid w:val="002E24E4"/>
    <w:rsid w:val="002E264A"/>
    <w:rsid w:val="002E2C08"/>
    <w:rsid w:val="002E300C"/>
    <w:rsid w:val="002E4E03"/>
    <w:rsid w:val="002E6EDB"/>
    <w:rsid w:val="002E7B5A"/>
    <w:rsid w:val="002E7CEC"/>
    <w:rsid w:val="002F00A0"/>
    <w:rsid w:val="002F09BE"/>
    <w:rsid w:val="002F2955"/>
    <w:rsid w:val="002F2A98"/>
    <w:rsid w:val="002F3611"/>
    <w:rsid w:val="002F487C"/>
    <w:rsid w:val="002F4895"/>
    <w:rsid w:val="002F4BC0"/>
    <w:rsid w:val="002F50D5"/>
    <w:rsid w:val="002F5132"/>
    <w:rsid w:val="002F58D8"/>
    <w:rsid w:val="002F6E4E"/>
    <w:rsid w:val="002F6E8C"/>
    <w:rsid w:val="002F7BEB"/>
    <w:rsid w:val="003004CC"/>
    <w:rsid w:val="00300EA6"/>
    <w:rsid w:val="00301866"/>
    <w:rsid w:val="003027EC"/>
    <w:rsid w:val="00302F49"/>
    <w:rsid w:val="003035AC"/>
    <w:rsid w:val="00303B6C"/>
    <w:rsid w:val="0030424C"/>
    <w:rsid w:val="003045E9"/>
    <w:rsid w:val="003051D3"/>
    <w:rsid w:val="00305643"/>
    <w:rsid w:val="00305FD4"/>
    <w:rsid w:val="00306647"/>
    <w:rsid w:val="00306C6F"/>
    <w:rsid w:val="00306E30"/>
    <w:rsid w:val="0030755B"/>
    <w:rsid w:val="00310A1E"/>
    <w:rsid w:val="00310EC8"/>
    <w:rsid w:val="00310EFA"/>
    <w:rsid w:val="00313192"/>
    <w:rsid w:val="003135E0"/>
    <w:rsid w:val="0031381C"/>
    <w:rsid w:val="00313C5F"/>
    <w:rsid w:val="00314626"/>
    <w:rsid w:val="00314A02"/>
    <w:rsid w:val="00314F6F"/>
    <w:rsid w:val="00316641"/>
    <w:rsid w:val="00316ED9"/>
    <w:rsid w:val="00317FDF"/>
    <w:rsid w:val="003223EC"/>
    <w:rsid w:val="003223ED"/>
    <w:rsid w:val="003225F4"/>
    <w:rsid w:val="00322F8A"/>
    <w:rsid w:val="0032409B"/>
    <w:rsid w:val="00330447"/>
    <w:rsid w:val="00330F86"/>
    <w:rsid w:val="00334B81"/>
    <w:rsid w:val="00334F0D"/>
    <w:rsid w:val="00335134"/>
    <w:rsid w:val="003352D7"/>
    <w:rsid w:val="003357E1"/>
    <w:rsid w:val="00335FF0"/>
    <w:rsid w:val="003364F4"/>
    <w:rsid w:val="00336809"/>
    <w:rsid w:val="00336961"/>
    <w:rsid w:val="00337A31"/>
    <w:rsid w:val="00337FC2"/>
    <w:rsid w:val="00340542"/>
    <w:rsid w:val="00340A89"/>
    <w:rsid w:val="003423F7"/>
    <w:rsid w:val="00342871"/>
    <w:rsid w:val="003430EE"/>
    <w:rsid w:val="003450BB"/>
    <w:rsid w:val="003451E6"/>
    <w:rsid w:val="00345887"/>
    <w:rsid w:val="00346A13"/>
    <w:rsid w:val="0034771B"/>
    <w:rsid w:val="00347780"/>
    <w:rsid w:val="00347847"/>
    <w:rsid w:val="00350BE6"/>
    <w:rsid w:val="00351084"/>
    <w:rsid w:val="00351467"/>
    <w:rsid w:val="00352422"/>
    <w:rsid w:val="00354A1C"/>
    <w:rsid w:val="003553EA"/>
    <w:rsid w:val="0035574E"/>
    <w:rsid w:val="00355DF1"/>
    <w:rsid w:val="00355F3C"/>
    <w:rsid w:val="003571E9"/>
    <w:rsid w:val="003579F7"/>
    <w:rsid w:val="003608A4"/>
    <w:rsid w:val="0036179F"/>
    <w:rsid w:val="00362ACF"/>
    <w:rsid w:val="003631B6"/>
    <w:rsid w:val="00363237"/>
    <w:rsid w:val="003641C6"/>
    <w:rsid w:val="003641DA"/>
    <w:rsid w:val="00364315"/>
    <w:rsid w:val="00367472"/>
    <w:rsid w:val="00367C20"/>
    <w:rsid w:val="003716F2"/>
    <w:rsid w:val="0037236F"/>
    <w:rsid w:val="003726E3"/>
    <w:rsid w:val="00372AB8"/>
    <w:rsid w:val="003734A1"/>
    <w:rsid w:val="00374617"/>
    <w:rsid w:val="00374D2C"/>
    <w:rsid w:val="00374E81"/>
    <w:rsid w:val="00374ED6"/>
    <w:rsid w:val="00375118"/>
    <w:rsid w:val="0037554E"/>
    <w:rsid w:val="00375D97"/>
    <w:rsid w:val="00375F2F"/>
    <w:rsid w:val="00376006"/>
    <w:rsid w:val="00376671"/>
    <w:rsid w:val="0037686F"/>
    <w:rsid w:val="00381878"/>
    <w:rsid w:val="00381A0C"/>
    <w:rsid w:val="0038207A"/>
    <w:rsid w:val="0038258B"/>
    <w:rsid w:val="00382BD2"/>
    <w:rsid w:val="0038372B"/>
    <w:rsid w:val="0038458E"/>
    <w:rsid w:val="003849A4"/>
    <w:rsid w:val="00385EE3"/>
    <w:rsid w:val="003877B1"/>
    <w:rsid w:val="0038789A"/>
    <w:rsid w:val="003901AA"/>
    <w:rsid w:val="00391EBE"/>
    <w:rsid w:val="00392776"/>
    <w:rsid w:val="00392F99"/>
    <w:rsid w:val="003930E9"/>
    <w:rsid w:val="00393343"/>
    <w:rsid w:val="00393A2B"/>
    <w:rsid w:val="00393D88"/>
    <w:rsid w:val="0039404D"/>
    <w:rsid w:val="00394284"/>
    <w:rsid w:val="0039675A"/>
    <w:rsid w:val="00396769"/>
    <w:rsid w:val="00397284"/>
    <w:rsid w:val="00397998"/>
    <w:rsid w:val="003A0D6B"/>
    <w:rsid w:val="003A172B"/>
    <w:rsid w:val="003A4583"/>
    <w:rsid w:val="003A4E7A"/>
    <w:rsid w:val="003A6ADC"/>
    <w:rsid w:val="003A6F0C"/>
    <w:rsid w:val="003A7774"/>
    <w:rsid w:val="003A7F23"/>
    <w:rsid w:val="003B01BA"/>
    <w:rsid w:val="003B06C1"/>
    <w:rsid w:val="003B0A70"/>
    <w:rsid w:val="003B1D64"/>
    <w:rsid w:val="003B1D98"/>
    <w:rsid w:val="003B234D"/>
    <w:rsid w:val="003B2999"/>
    <w:rsid w:val="003B2CE8"/>
    <w:rsid w:val="003B2ECC"/>
    <w:rsid w:val="003B3026"/>
    <w:rsid w:val="003B3FD6"/>
    <w:rsid w:val="003B4009"/>
    <w:rsid w:val="003B559C"/>
    <w:rsid w:val="003B5ADD"/>
    <w:rsid w:val="003B5F7D"/>
    <w:rsid w:val="003B6D66"/>
    <w:rsid w:val="003B7470"/>
    <w:rsid w:val="003B76D8"/>
    <w:rsid w:val="003C0053"/>
    <w:rsid w:val="003C1F6E"/>
    <w:rsid w:val="003C2523"/>
    <w:rsid w:val="003C40A8"/>
    <w:rsid w:val="003C415E"/>
    <w:rsid w:val="003C4260"/>
    <w:rsid w:val="003C47E0"/>
    <w:rsid w:val="003C77ED"/>
    <w:rsid w:val="003C792A"/>
    <w:rsid w:val="003D0571"/>
    <w:rsid w:val="003D101D"/>
    <w:rsid w:val="003D1AF0"/>
    <w:rsid w:val="003D2DE0"/>
    <w:rsid w:val="003D3249"/>
    <w:rsid w:val="003D370A"/>
    <w:rsid w:val="003D391A"/>
    <w:rsid w:val="003D4A68"/>
    <w:rsid w:val="003D634F"/>
    <w:rsid w:val="003D6E38"/>
    <w:rsid w:val="003D72F4"/>
    <w:rsid w:val="003D7519"/>
    <w:rsid w:val="003D7E56"/>
    <w:rsid w:val="003E028C"/>
    <w:rsid w:val="003E0886"/>
    <w:rsid w:val="003E30A7"/>
    <w:rsid w:val="003E3D9C"/>
    <w:rsid w:val="003E447E"/>
    <w:rsid w:val="003E5766"/>
    <w:rsid w:val="003E5F19"/>
    <w:rsid w:val="003E5F53"/>
    <w:rsid w:val="003E634F"/>
    <w:rsid w:val="003E7295"/>
    <w:rsid w:val="003F0AAC"/>
    <w:rsid w:val="003F0C94"/>
    <w:rsid w:val="003F17BA"/>
    <w:rsid w:val="003F3AEE"/>
    <w:rsid w:val="003F58BF"/>
    <w:rsid w:val="003F6C7D"/>
    <w:rsid w:val="003F6E83"/>
    <w:rsid w:val="003F6FA5"/>
    <w:rsid w:val="00401F53"/>
    <w:rsid w:val="00402F53"/>
    <w:rsid w:val="0040394A"/>
    <w:rsid w:val="00405823"/>
    <w:rsid w:val="00405F61"/>
    <w:rsid w:val="004072EB"/>
    <w:rsid w:val="00407455"/>
    <w:rsid w:val="00407734"/>
    <w:rsid w:val="00407B33"/>
    <w:rsid w:val="004103CC"/>
    <w:rsid w:val="0041078C"/>
    <w:rsid w:val="004109EC"/>
    <w:rsid w:val="00410AD1"/>
    <w:rsid w:val="00410EB6"/>
    <w:rsid w:val="00411550"/>
    <w:rsid w:val="00413166"/>
    <w:rsid w:val="004135D1"/>
    <w:rsid w:val="0041362B"/>
    <w:rsid w:val="00414D7E"/>
    <w:rsid w:val="00414DAF"/>
    <w:rsid w:val="00414E6A"/>
    <w:rsid w:val="0041524D"/>
    <w:rsid w:val="00416CAF"/>
    <w:rsid w:val="00416E63"/>
    <w:rsid w:val="00416EC2"/>
    <w:rsid w:val="00417631"/>
    <w:rsid w:val="0041775C"/>
    <w:rsid w:val="004201FF"/>
    <w:rsid w:val="00420322"/>
    <w:rsid w:val="00420DF0"/>
    <w:rsid w:val="00421196"/>
    <w:rsid w:val="0042172D"/>
    <w:rsid w:val="00421F1D"/>
    <w:rsid w:val="004220EC"/>
    <w:rsid w:val="004221E8"/>
    <w:rsid w:val="004226ED"/>
    <w:rsid w:val="004230FE"/>
    <w:rsid w:val="00423EDB"/>
    <w:rsid w:val="00424003"/>
    <w:rsid w:val="00426049"/>
    <w:rsid w:val="00426312"/>
    <w:rsid w:val="00426F81"/>
    <w:rsid w:val="00427408"/>
    <w:rsid w:val="004275C5"/>
    <w:rsid w:val="00427684"/>
    <w:rsid w:val="00431437"/>
    <w:rsid w:val="0043192E"/>
    <w:rsid w:val="00431AC8"/>
    <w:rsid w:val="00433847"/>
    <w:rsid w:val="00435B50"/>
    <w:rsid w:val="00436181"/>
    <w:rsid w:val="00436C45"/>
    <w:rsid w:val="004370A9"/>
    <w:rsid w:val="004370B1"/>
    <w:rsid w:val="00440342"/>
    <w:rsid w:val="004403B8"/>
    <w:rsid w:val="00440A2F"/>
    <w:rsid w:val="00441BBA"/>
    <w:rsid w:val="00443511"/>
    <w:rsid w:val="004448F5"/>
    <w:rsid w:val="00444C2E"/>
    <w:rsid w:val="00444FF6"/>
    <w:rsid w:val="004452B5"/>
    <w:rsid w:val="0044558B"/>
    <w:rsid w:val="00446341"/>
    <w:rsid w:val="004506C9"/>
    <w:rsid w:val="00452ABD"/>
    <w:rsid w:val="00453A2B"/>
    <w:rsid w:val="00453FA8"/>
    <w:rsid w:val="004544E6"/>
    <w:rsid w:val="00454594"/>
    <w:rsid w:val="00455330"/>
    <w:rsid w:val="00456221"/>
    <w:rsid w:val="004563BF"/>
    <w:rsid w:val="00456541"/>
    <w:rsid w:val="004567A5"/>
    <w:rsid w:val="004605B2"/>
    <w:rsid w:val="00461B2C"/>
    <w:rsid w:val="00463768"/>
    <w:rsid w:val="00464A82"/>
    <w:rsid w:val="0046630B"/>
    <w:rsid w:val="00466F3C"/>
    <w:rsid w:val="0046719A"/>
    <w:rsid w:val="00467924"/>
    <w:rsid w:val="00467E20"/>
    <w:rsid w:val="00470354"/>
    <w:rsid w:val="00471448"/>
    <w:rsid w:val="004754A3"/>
    <w:rsid w:val="0047667A"/>
    <w:rsid w:val="00476D79"/>
    <w:rsid w:val="00476F67"/>
    <w:rsid w:val="00481396"/>
    <w:rsid w:val="0048185C"/>
    <w:rsid w:val="00482DE2"/>
    <w:rsid w:val="0048356A"/>
    <w:rsid w:val="0048409C"/>
    <w:rsid w:val="0048441D"/>
    <w:rsid w:val="0048652F"/>
    <w:rsid w:val="0048674D"/>
    <w:rsid w:val="00487125"/>
    <w:rsid w:val="00487B5C"/>
    <w:rsid w:val="00487C78"/>
    <w:rsid w:val="004908FC"/>
    <w:rsid w:val="004916FB"/>
    <w:rsid w:val="004917DC"/>
    <w:rsid w:val="00491A0D"/>
    <w:rsid w:val="004926EF"/>
    <w:rsid w:val="00493688"/>
    <w:rsid w:val="004943D0"/>
    <w:rsid w:val="00494B48"/>
    <w:rsid w:val="00496B43"/>
    <w:rsid w:val="004A1641"/>
    <w:rsid w:val="004A21C8"/>
    <w:rsid w:val="004A2421"/>
    <w:rsid w:val="004A2CDF"/>
    <w:rsid w:val="004A2D49"/>
    <w:rsid w:val="004A3275"/>
    <w:rsid w:val="004A3A6A"/>
    <w:rsid w:val="004A44C1"/>
    <w:rsid w:val="004A5373"/>
    <w:rsid w:val="004A7793"/>
    <w:rsid w:val="004B356B"/>
    <w:rsid w:val="004B4767"/>
    <w:rsid w:val="004B4B2A"/>
    <w:rsid w:val="004B4DBB"/>
    <w:rsid w:val="004B55E1"/>
    <w:rsid w:val="004B5F07"/>
    <w:rsid w:val="004B7132"/>
    <w:rsid w:val="004B7E5C"/>
    <w:rsid w:val="004C0EBC"/>
    <w:rsid w:val="004C0F9A"/>
    <w:rsid w:val="004C1549"/>
    <w:rsid w:val="004C25E0"/>
    <w:rsid w:val="004C2ED5"/>
    <w:rsid w:val="004C307F"/>
    <w:rsid w:val="004C356D"/>
    <w:rsid w:val="004C4EEC"/>
    <w:rsid w:val="004C57FD"/>
    <w:rsid w:val="004C6709"/>
    <w:rsid w:val="004C69BD"/>
    <w:rsid w:val="004C6FCC"/>
    <w:rsid w:val="004C78FB"/>
    <w:rsid w:val="004D0386"/>
    <w:rsid w:val="004D0BBA"/>
    <w:rsid w:val="004D1820"/>
    <w:rsid w:val="004D232D"/>
    <w:rsid w:val="004D3B1F"/>
    <w:rsid w:val="004D489C"/>
    <w:rsid w:val="004D6622"/>
    <w:rsid w:val="004D719A"/>
    <w:rsid w:val="004D7272"/>
    <w:rsid w:val="004D7E00"/>
    <w:rsid w:val="004E08BE"/>
    <w:rsid w:val="004E0939"/>
    <w:rsid w:val="004E0D6E"/>
    <w:rsid w:val="004E0F0F"/>
    <w:rsid w:val="004E1541"/>
    <w:rsid w:val="004E1ECF"/>
    <w:rsid w:val="004E2C36"/>
    <w:rsid w:val="004E4157"/>
    <w:rsid w:val="004E4297"/>
    <w:rsid w:val="004E54E4"/>
    <w:rsid w:val="004E6394"/>
    <w:rsid w:val="004E7BC9"/>
    <w:rsid w:val="004F1724"/>
    <w:rsid w:val="004F2CFD"/>
    <w:rsid w:val="004F319B"/>
    <w:rsid w:val="004F37AF"/>
    <w:rsid w:val="004F4B5A"/>
    <w:rsid w:val="004F647F"/>
    <w:rsid w:val="004F6C8D"/>
    <w:rsid w:val="004F7603"/>
    <w:rsid w:val="004F770B"/>
    <w:rsid w:val="004F7C00"/>
    <w:rsid w:val="00500BEF"/>
    <w:rsid w:val="00502155"/>
    <w:rsid w:val="00502BE6"/>
    <w:rsid w:val="00504A50"/>
    <w:rsid w:val="0050556E"/>
    <w:rsid w:val="0050660E"/>
    <w:rsid w:val="005079F1"/>
    <w:rsid w:val="005103FD"/>
    <w:rsid w:val="00510674"/>
    <w:rsid w:val="00510E90"/>
    <w:rsid w:val="0051108D"/>
    <w:rsid w:val="00511805"/>
    <w:rsid w:val="00511A84"/>
    <w:rsid w:val="00512703"/>
    <w:rsid w:val="00512B58"/>
    <w:rsid w:val="00515C67"/>
    <w:rsid w:val="005179AD"/>
    <w:rsid w:val="00517F30"/>
    <w:rsid w:val="00517F9D"/>
    <w:rsid w:val="00521054"/>
    <w:rsid w:val="0052188B"/>
    <w:rsid w:val="005222EE"/>
    <w:rsid w:val="005225D9"/>
    <w:rsid w:val="005228CE"/>
    <w:rsid w:val="0052350C"/>
    <w:rsid w:val="00523786"/>
    <w:rsid w:val="00524018"/>
    <w:rsid w:val="00524F5F"/>
    <w:rsid w:val="0052598C"/>
    <w:rsid w:val="00525DF8"/>
    <w:rsid w:val="00526355"/>
    <w:rsid w:val="00526C38"/>
    <w:rsid w:val="00527534"/>
    <w:rsid w:val="0053023C"/>
    <w:rsid w:val="00530ED9"/>
    <w:rsid w:val="005315C6"/>
    <w:rsid w:val="00531806"/>
    <w:rsid w:val="0053316B"/>
    <w:rsid w:val="00533A05"/>
    <w:rsid w:val="00533F0F"/>
    <w:rsid w:val="00534DB6"/>
    <w:rsid w:val="00534E74"/>
    <w:rsid w:val="005354D6"/>
    <w:rsid w:val="00535F8A"/>
    <w:rsid w:val="00536688"/>
    <w:rsid w:val="0053688E"/>
    <w:rsid w:val="00536EF5"/>
    <w:rsid w:val="0054034D"/>
    <w:rsid w:val="00540FAA"/>
    <w:rsid w:val="005411D3"/>
    <w:rsid w:val="005427B0"/>
    <w:rsid w:val="005431EF"/>
    <w:rsid w:val="00544592"/>
    <w:rsid w:val="00546C19"/>
    <w:rsid w:val="00546CA7"/>
    <w:rsid w:val="00550A78"/>
    <w:rsid w:val="005515EC"/>
    <w:rsid w:val="00551F0A"/>
    <w:rsid w:val="0055288C"/>
    <w:rsid w:val="00553F32"/>
    <w:rsid w:val="0055615E"/>
    <w:rsid w:val="0055648D"/>
    <w:rsid w:val="00556692"/>
    <w:rsid w:val="00556F2C"/>
    <w:rsid w:val="00557B79"/>
    <w:rsid w:val="00562067"/>
    <w:rsid w:val="00566F9E"/>
    <w:rsid w:val="00566FC6"/>
    <w:rsid w:val="005671FE"/>
    <w:rsid w:val="00567A02"/>
    <w:rsid w:val="00570F15"/>
    <w:rsid w:val="00574F06"/>
    <w:rsid w:val="00576374"/>
    <w:rsid w:val="0057756D"/>
    <w:rsid w:val="005811B3"/>
    <w:rsid w:val="00582EE7"/>
    <w:rsid w:val="00583634"/>
    <w:rsid w:val="00585FB9"/>
    <w:rsid w:val="00586127"/>
    <w:rsid w:val="00586310"/>
    <w:rsid w:val="00586569"/>
    <w:rsid w:val="00586959"/>
    <w:rsid w:val="0058770C"/>
    <w:rsid w:val="00587C27"/>
    <w:rsid w:val="0059031B"/>
    <w:rsid w:val="00590F58"/>
    <w:rsid w:val="0059156B"/>
    <w:rsid w:val="00592D86"/>
    <w:rsid w:val="005935C9"/>
    <w:rsid w:val="00593B16"/>
    <w:rsid w:val="00594FCB"/>
    <w:rsid w:val="005959DE"/>
    <w:rsid w:val="00595EDF"/>
    <w:rsid w:val="00596030"/>
    <w:rsid w:val="00596FB0"/>
    <w:rsid w:val="00597560"/>
    <w:rsid w:val="00597643"/>
    <w:rsid w:val="00597DDA"/>
    <w:rsid w:val="00597E9D"/>
    <w:rsid w:val="005A068E"/>
    <w:rsid w:val="005A083F"/>
    <w:rsid w:val="005A112F"/>
    <w:rsid w:val="005A180C"/>
    <w:rsid w:val="005A2BB0"/>
    <w:rsid w:val="005A2DEA"/>
    <w:rsid w:val="005A4814"/>
    <w:rsid w:val="005A5276"/>
    <w:rsid w:val="005A5C93"/>
    <w:rsid w:val="005A6993"/>
    <w:rsid w:val="005A7190"/>
    <w:rsid w:val="005A78B3"/>
    <w:rsid w:val="005A7FEA"/>
    <w:rsid w:val="005B058E"/>
    <w:rsid w:val="005B08C8"/>
    <w:rsid w:val="005B0C5B"/>
    <w:rsid w:val="005B0D6B"/>
    <w:rsid w:val="005B1017"/>
    <w:rsid w:val="005B2530"/>
    <w:rsid w:val="005B306A"/>
    <w:rsid w:val="005B3213"/>
    <w:rsid w:val="005B4120"/>
    <w:rsid w:val="005B4218"/>
    <w:rsid w:val="005B531A"/>
    <w:rsid w:val="005B539A"/>
    <w:rsid w:val="005B5D1C"/>
    <w:rsid w:val="005B69D4"/>
    <w:rsid w:val="005B75E3"/>
    <w:rsid w:val="005B7B1F"/>
    <w:rsid w:val="005C0CAC"/>
    <w:rsid w:val="005C0D37"/>
    <w:rsid w:val="005C0D40"/>
    <w:rsid w:val="005C0DB9"/>
    <w:rsid w:val="005C1717"/>
    <w:rsid w:val="005C1B21"/>
    <w:rsid w:val="005C2E5B"/>
    <w:rsid w:val="005C3870"/>
    <w:rsid w:val="005C3928"/>
    <w:rsid w:val="005C56DC"/>
    <w:rsid w:val="005C6F43"/>
    <w:rsid w:val="005C74C2"/>
    <w:rsid w:val="005D3D64"/>
    <w:rsid w:val="005D4994"/>
    <w:rsid w:val="005D532A"/>
    <w:rsid w:val="005D5671"/>
    <w:rsid w:val="005D5D63"/>
    <w:rsid w:val="005D5F52"/>
    <w:rsid w:val="005D626B"/>
    <w:rsid w:val="005D6AD8"/>
    <w:rsid w:val="005E0435"/>
    <w:rsid w:val="005E16E2"/>
    <w:rsid w:val="005E2079"/>
    <w:rsid w:val="005E2465"/>
    <w:rsid w:val="005E3EFB"/>
    <w:rsid w:val="005E419C"/>
    <w:rsid w:val="005E4A13"/>
    <w:rsid w:val="005E5B24"/>
    <w:rsid w:val="005F024D"/>
    <w:rsid w:val="005F1706"/>
    <w:rsid w:val="005F20AC"/>
    <w:rsid w:val="005F225E"/>
    <w:rsid w:val="005F3562"/>
    <w:rsid w:val="005F3E71"/>
    <w:rsid w:val="005F637B"/>
    <w:rsid w:val="005F6411"/>
    <w:rsid w:val="005F647A"/>
    <w:rsid w:val="005F69F6"/>
    <w:rsid w:val="00600227"/>
    <w:rsid w:val="00604A77"/>
    <w:rsid w:val="00604F28"/>
    <w:rsid w:val="00605ED6"/>
    <w:rsid w:val="0060776C"/>
    <w:rsid w:val="00611A89"/>
    <w:rsid w:val="006128AC"/>
    <w:rsid w:val="00613405"/>
    <w:rsid w:val="00613EC2"/>
    <w:rsid w:val="006145DA"/>
    <w:rsid w:val="00614B9C"/>
    <w:rsid w:val="00614DB0"/>
    <w:rsid w:val="00614F40"/>
    <w:rsid w:val="00615218"/>
    <w:rsid w:val="00615C9E"/>
    <w:rsid w:val="00615D65"/>
    <w:rsid w:val="00617834"/>
    <w:rsid w:val="00622E10"/>
    <w:rsid w:val="00622F5A"/>
    <w:rsid w:val="00625F27"/>
    <w:rsid w:val="006271C5"/>
    <w:rsid w:val="00627900"/>
    <w:rsid w:val="006301E0"/>
    <w:rsid w:val="006315B8"/>
    <w:rsid w:val="006317DF"/>
    <w:rsid w:val="00631E2A"/>
    <w:rsid w:val="006322B1"/>
    <w:rsid w:val="006328DD"/>
    <w:rsid w:val="00632F97"/>
    <w:rsid w:val="00633708"/>
    <w:rsid w:val="006349B5"/>
    <w:rsid w:val="00636108"/>
    <w:rsid w:val="00637342"/>
    <w:rsid w:val="00637735"/>
    <w:rsid w:val="006379C1"/>
    <w:rsid w:val="00640D6E"/>
    <w:rsid w:val="006422DD"/>
    <w:rsid w:val="006425A3"/>
    <w:rsid w:val="00642F87"/>
    <w:rsid w:val="00643C5B"/>
    <w:rsid w:val="006448F4"/>
    <w:rsid w:val="0064630E"/>
    <w:rsid w:val="006467BB"/>
    <w:rsid w:val="00646E35"/>
    <w:rsid w:val="00647918"/>
    <w:rsid w:val="006521F0"/>
    <w:rsid w:val="00652E75"/>
    <w:rsid w:val="006536F0"/>
    <w:rsid w:val="00653FB8"/>
    <w:rsid w:val="00654DF6"/>
    <w:rsid w:val="00655A16"/>
    <w:rsid w:val="00656BFC"/>
    <w:rsid w:val="006571F0"/>
    <w:rsid w:val="00657907"/>
    <w:rsid w:val="00660728"/>
    <w:rsid w:val="00660BD3"/>
    <w:rsid w:val="00660DC7"/>
    <w:rsid w:val="00661953"/>
    <w:rsid w:val="00661F63"/>
    <w:rsid w:val="00663040"/>
    <w:rsid w:val="00665056"/>
    <w:rsid w:val="006658D1"/>
    <w:rsid w:val="0066615E"/>
    <w:rsid w:val="0066646C"/>
    <w:rsid w:val="0067071A"/>
    <w:rsid w:val="00670A52"/>
    <w:rsid w:val="0067179E"/>
    <w:rsid w:val="00671E00"/>
    <w:rsid w:val="0067293B"/>
    <w:rsid w:val="00674900"/>
    <w:rsid w:val="0067542B"/>
    <w:rsid w:val="006754E6"/>
    <w:rsid w:val="0068027D"/>
    <w:rsid w:val="00680776"/>
    <w:rsid w:val="00680A37"/>
    <w:rsid w:val="006812F9"/>
    <w:rsid w:val="00681553"/>
    <w:rsid w:val="00681BEB"/>
    <w:rsid w:val="00681BFB"/>
    <w:rsid w:val="00682ED0"/>
    <w:rsid w:val="00683521"/>
    <w:rsid w:val="0068446B"/>
    <w:rsid w:val="006845CB"/>
    <w:rsid w:val="00684860"/>
    <w:rsid w:val="00684EDF"/>
    <w:rsid w:val="00685342"/>
    <w:rsid w:val="00686518"/>
    <w:rsid w:val="00686BDE"/>
    <w:rsid w:val="006872EA"/>
    <w:rsid w:val="00687382"/>
    <w:rsid w:val="00690013"/>
    <w:rsid w:val="006907A3"/>
    <w:rsid w:val="00690B02"/>
    <w:rsid w:val="006930FE"/>
    <w:rsid w:val="00694422"/>
    <w:rsid w:val="006952AF"/>
    <w:rsid w:val="00695DBA"/>
    <w:rsid w:val="006968C6"/>
    <w:rsid w:val="006A0EC0"/>
    <w:rsid w:val="006A12D7"/>
    <w:rsid w:val="006A17E0"/>
    <w:rsid w:val="006A207C"/>
    <w:rsid w:val="006A24E9"/>
    <w:rsid w:val="006A279E"/>
    <w:rsid w:val="006A3041"/>
    <w:rsid w:val="006A4707"/>
    <w:rsid w:val="006A5243"/>
    <w:rsid w:val="006A5D26"/>
    <w:rsid w:val="006B0BC7"/>
    <w:rsid w:val="006B0F4F"/>
    <w:rsid w:val="006B11D9"/>
    <w:rsid w:val="006B173A"/>
    <w:rsid w:val="006B1891"/>
    <w:rsid w:val="006B25E3"/>
    <w:rsid w:val="006B25E9"/>
    <w:rsid w:val="006B2B81"/>
    <w:rsid w:val="006B423F"/>
    <w:rsid w:val="006B453A"/>
    <w:rsid w:val="006B5873"/>
    <w:rsid w:val="006B5B8D"/>
    <w:rsid w:val="006B5D6F"/>
    <w:rsid w:val="006B5E76"/>
    <w:rsid w:val="006B6754"/>
    <w:rsid w:val="006B6DC3"/>
    <w:rsid w:val="006B74B2"/>
    <w:rsid w:val="006B77F9"/>
    <w:rsid w:val="006B7B39"/>
    <w:rsid w:val="006C0BA9"/>
    <w:rsid w:val="006C100E"/>
    <w:rsid w:val="006C1252"/>
    <w:rsid w:val="006C1A6C"/>
    <w:rsid w:val="006C377A"/>
    <w:rsid w:val="006C3EE3"/>
    <w:rsid w:val="006C50ED"/>
    <w:rsid w:val="006C5598"/>
    <w:rsid w:val="006C5796"/>
    <w:rsid w:val="006C5843"/>
    <w:rsid w:val="006D21E2"/>
    <w:rsid w:val="006D2B75"/>
    <w:rsid w:val="006D2F67"/>
    <w:rsid w:val="006D3896"/>
    <w:rsid w:val="006D4610"/>
    <w:rsid w:val="006D4E8E"/>
    <w:rsid w:val="006D501F"/>
    <w:rsid w:val="006D5505"/>
    <w:rsid w:val="006D5DFC"/>
    <w:rsid w:val="006D7DED"/>
    <w:rsid w:val="006E0B3A"/>
    <w:rsid w:val="006E1171"/>
    <w:rsid w:val="006E1B62"/>
    <w:rsid w:val="006E20B3"/>
    <w:rsid w:val="006E2C92"/>
    <w:rsid w:val="006E46BF"/>
    <w:rsid w:val="006E4DD6"/>
    <w:rsid w:val="006E50E5"/>
    <w:rsid w:val="006E5200"/>
    <w:rsid w:val="006E64FD"/>
    <w:rsid w:val="006E65E6"/>
    <w:rsid w:val="006E68BE"/>
    <w:rsid w:val="006E6E44"/>
    <w:rsid w:val="006E7C92"/>
    <w:rsid w:val="006E7DAA"/>
    <w:rsid w:val="006F08C3"/>
    <w:rsid w:val="006F0F5F"/>
    <w:rsid w:val="006F2CAB"/>
    <w:rsid w:val="006F3150"/>
    <w:rsid w:val="006F32A2"/>
    <w:rsid w:val="006F3F61"/>
    <w:rsid w:val="006F53B3"/>
    <w:rsid w:val="006F575F"/>
    <w:rsid w:val="006F61D1"/>
    <w:rsid w:val="006F62AE"/>
    <w:rsid w:val="006F6A6E"/>
    <w:rsid w:val="00700C60"/>
    <w:rsid w:val="00701F64"/>
    <w:rsid w:val="00702B72"/>
    <w:rsid w:val="007030D4"/>
    <w:rsid w:val="0070332F"/>
    <w:rsid w:val="0070392C"/>
    <w:rsid w:val="007056F4"/>
    <w:rsid w:val="00706374"/>
    <w:rsid w:val="00706412"/>
    <w:rsid w:val="00706491"/>
    <w:rsid w:val="0071037A"/>
    <w:rsid w:val="007105E2"/>
    <w:rsid w:val="00710991"/>
    <w:rsid w:val="00710D5D"/>
    <w:rsid w:val="007118A6"/>
    <w:rsid w:val="00711A2B"/>
    <w:rsid w:val="00711B75"/>
    <w:rsid w:val="00712236"/>
    <w:rsid w:val="007124E1"/>
    <w:rsid w:val="00712978"/>
    <w:rsid w:val="00712F90"/>
    <w:rsid w:val="007143F8"/>
    <w:rsid w:val="007151E9"/>
    <w:rsid w:val="00715A29"/>
    <w:rsid w:val="00715F48"/>
    <w:rsid w:val="00716925"/>
    <w:rsid w:val="0071709E"/>
    <w:rsid w:val="007170E8"/>
    <w:rsid w:val="00717301"/>
    <w:rsid w:val="007173CF"/>
    <w:rsid w:val="00720104"/>
    <w:rsid w:val="0072146A"/>
    <w:rsid w:val="0072146C"/>
    <w:rsid w:val="0072150A"/>
    <w:rsid w:val="00722103"/>
    <w:rsid w:val="00722B70"/>
    <w:rsid w:val="007238CD"/>
    <w:rsid w:val="00723901"/>
    <w:rsid w:val="00723AA8"/>
    <w:rsid w:val="00723E5A"/>
    <w:rsid w:val="00724744"/>
    <w:rsid w:val="00725348"/>
    <w:rsid w:val="00725FF5"/>
    <w:rsid w:val="00726A17"/>
    <w:rsid w:val="00727A0E"/>
    <w:rsid w:val="00730BF4"/>
    <w:rsid w:val="00730C86"/>
    <w:rsid w:val="00730DA3"/>
    <w:rsid w:val="00732512"/>
    <w:rsid w:val="00732786"/>
    <w:rsid w:val="00732B02"/>
    <w:rsid w:val="007331BA"/>
    <w:rsid w:val="00733D5F"/>
    <w:rsid w:val="00734507"/>
    <w:rsid w:val="007345C8"/>
    <w:rsid w:val="00734639"/>
    <w:rsid w:val="00735597"/>
    <w:rsid w:val="007415AC"/>
    <w:rsid w:val="00743B15"/>
    <w:rsid w:val="00743DC4"/>
    <w:rsid w:val="00744C55"/>
    <w:rsid w:val="00745AD9"/>
    <w:rsid w:val="007462B3"/>
    <w:rsid w:val="00746A1B"/>
    <w:rsid w:val="00746D74"/>
    <w:rsid w:val="00747B60"/>
    <w:rsid w:val="00750C99"/>
    <w:rsid w:val="0075141F"/>
    <w:rsid w:val="00752B9F"/>
    <w:rsid w:val="00752FCA"/>
    <w:rsid w:val="0075336B"/>
    <w:rsid w:val="00753C2D"/>
    <w:rsid w:val="00753D8A"/>
    <w:rsid w:val="0075433D"/>
    <w:rsid w:val="007547F0"/>
    <w:rsid w:val="0075547D"/>
    <w:rsid w:val="00757AE6"/>
    <w:rsid w:val="0076009D"/>
    <w:rsid w:val="00760284"/>
    <w:rsid w:val="007602F2"/>
    <w:rsid w:val="0076208B"/>
    <w:rsid w:val="00762158"/>
    <w:rsid w:val="00762B65"/>
    <w:rsid w:val="00762CF8"/>
    <w:rsid w:val="0076605F"/>
    <w:rsid w:val="00766824"/>
    <w:rsid w:val="00766871"/>
    <w:rsid w:val="00766CF2"/>
    <w:rsid w:val="00767434"/>
    <w:rsid w:val="0077088B"/>
    <w:rsid w:val="0077119B"/>
    <w:rsid w:val="00771754"/>
    <w:rsid w:val="00771E60"/>
    <w:rsid w:val="0077360A"/>
    <w:rsid w:val="007743EB"/>
    <w:rsid w:val="00774637"/>
    <w:rsid w:val="00775055"/>
    <w:rsid w:val="0077578D"/>
    <w:rsid w:val="00775B16"/>
    <w:rsid w:val="007763B5"/>
    <w:rsid w:val="00776BA6"/>
    <w:rsid w:val="00776DF3"/>
    <w:rsid w:val="00777B46"/>
    <w:rsid w:val="007809E4"/>
    <w:rsid w:val="007821B2"/>
    <w:rsid w:val="00782784"/>
    <w:rsid w:val="00783090"/>
    <w:rsid w:val="00784D15"/>
    <w:rsid w:val="007855A1"/>
    <w:rsid w:val="007861B6"/>
    <w:rsid w:val="00786382"/>
    <w:rsid w:val="00787389"/>
    <w:rsid w:val="00787BD0"/>
    <w:rsid w:val="00790388"/>
    <w:rsid w:val="007911F4"/>
    <w:rsid w:val="007929F0"/>
    <w:rsid w:val="00792E53"/>
    <w:rsid w:val="0079319B"/>
    <w:rsid w:val="00794B89"/>
    <w:rsid w:val="00794CE2"/>
    <w:rsid w:val="007951DF"/>
    <w:rsid w:val="007959D6"/>
    <w:rsid w:val="00795BE5"/>
    <w:rsid w:val="0079648D"/>
    <w:rsid w:val="007969F8"/>
    <w:rsid w:val="007A24F4"/>
    <w:rsid w:val="007A2591"/>
    <w:rsid w:val="007A25F3"/>
    <w:rsid w:val="007A2C81"/>
    <w:rsid w:val="007A2CCE"/>
    <w:rsid w:val="007A36EE"/>
    <w:rsid w:val="007A3832"/>
    <w:rsid w:val="007A3B31"/>
    <w:rsid w:val="007A4152"/>
    <w:rsid w:val="007A4F6F"/>
    <w:rsid w:val="007A5D02"/>
    <w:rsid w:val="007A6578"/>
    <w:rsid w:val="007B0275"/>
    <w:rsid w:val="007B26C9"/>
    <w:rsid w:val="007B321C"/>
    <w:rsid w:val="007B41CC"/>
    <w:rsid w:val="007B5934"/>
    <w:rsid w:val="007B61F9"/>
    <w:rsid w:val="007B69EB"/>
    <w:rsid w:val="007B6A3C"/>
    <w:rsid w:val="007B776B"/>
    <w:rsid w:val="007C0473"/>
    <w:rsid w:val="007C1388"/>
    <w:rsid w:val="007C24E2"/>
    <w:rsid w:val="007C5954"/>
    <w:rsid w:val="007C5BA3"/>
    <w:rsid w:val="007C7531"/>
    <w:rsid w:val="007C7E75"/>
    <w:rsid w:val="007D2205"/>
    <w:rsid w:val="007D222D"/>
    <w:rsid w:val="007D2CFF"/>
    <w:rsid w:val="007D57CD"/>
    <w:rsid w:val="007D59A0"/>
    <w:rsid w:val="007D63BC"/>
    <w:rsid w:val="007D67DC"/>
    <w:rsid w:val="007E05AE"/>
    <w:rsid w:val="007E0F55"/>
    <w:rsid w:val="007E125B"/>
    <w:rsid w:val="007E1717"/>
    <w:rsid w:val="007E3461"/>
    <w:rsid w:val="007E4F06"/>
    <w:rsid w:val="007E55FB"/>
    <w:rsid w:val="007E561B"/>
    <w:rsid w:val="007E57EC"/>
    <w:rsid w:val="007E5822"/>
    <w:rsid w:val="007E78B3"/>
    <w:rsid w:val="007E7BF8"/>
    <w:rsid w:val="007F2024"/>
    <w:rsid w:val="007F4FC5"/>
    <w:rsid w:val="007F6484"/>
    <w:rsid w:val="007F6CDA"/>
    <w:rsid w:val="0080095F"/>
    <w:rsid w:val="00800BA3"/>
    <w:rsid w:val="008012CF"/>
    <w:rsid w:val="00801F32"/>
    <w:rsid w:val="008058EF"/>
    <w:rsid w:val="00805F5E"/>
    <w:rsid w:val="00806BE2"/>
    <w:rsid w:val="00807B25"/>
    <w:rsid w:val="00807D30"/>
    <w:rsid w:val="00807D7D"/>
    <w:rsid w:val="00807E35"/>
    <w:rsid w:val="00810156"/>
    <w:rsid w:val="00811613"/>
    <w:rsid w:val="008117BC"/>
    <w:rsid w:val="008121C6"/>
    <w:rsid w:val="008128D4"/>
    <w:rsid w:val="00813349"/>
    <w:rsid w:val="00813CDB"/>
    <w:rsid w:val="00814350"/>
    <w:rsid w:val="00814910"/>
    <w:rsid w:val="00815ED7"/>
    <w:rsid w:val="0081713A"/>
    <w:rsid w:val="0081745D"/>
    <w:rsid w:val="00817666"/>
    <w:rsid w:val="008177CC"/>
    <w:rsid w:val="008202AF"/>
    <w:rsid w:val="00820AF8"/>
    <w:rsid w:val="00821294"/>
    <w:rsid w:val="00821378"/>
    <w:rsid w:val="008213F1"/>
    <w:rsid w:val="0082149F"/>
    <w:rsid w:val="0082218A"/>
    <w:rsid w:val="008229C0"/>
    <w:rsid w:val="00823597"/>
    <w:rsid w:val="0082393F"/>
    <w:rsid w:val="0082437A"/>
    <w:rsid w:val="00824890"/>
    <w:rsid w:val="00824C20"/>
    <w:rsid w:val="00826857"/>
    <w:rsid w:val="00826C6C"/>
    <w:rsid w:val="00826E6F"/>
    <w:rsid w:val="00827D23"/>
    <w:rsid w:val="00827E25"/>
    <w:rsid w:val="00830F9E"/>
    <w:rsid w:val="00831082"/>
    <w:rsid w:val="00831FA7"/>
    <w:rsid w:val="00832705"/>
    <w:rsid w:val="00832F1D"/>
    <w:rsid w:val="00834032"/>
    <w:rsid w:val="008351CD"/>
    <w:rsid w:val="00837D88"/>
    <w:rsid w:val="00840DB5"/>
    <w:rsid w:val="008432BC"/>
    <w:rsid w:val="008441A9"/>
    <w:rsid w:val="008457FF"/>
    <w:rsid w:val="00845DF2"/>
    <w:rsid w:val="00845DFF"/>
    <w:rsid w:val="008460D5"/>
    <w:rsid w:val="00846428"/>
    <w:rsid w:val="00846BB7"/>
    <w:rsid w:val="00846FE9"/>
    <w:rsid w:val="0084779F"/>
    <w:rsid w:val="00851B2F"/>
    <w:rsid w:val="00853B15"/>
    <w:rsid w:val="00854984"/>
    <w:rsid w:val="008552EB"/>
    <w:rsid w:val="008556E7"/>
    <w:rsid w:val="00855900"/>
    <w:rsid w:val="00856A2A"/>
    <w:rsid w:val="008579B8"/>
    <w:rsid w:val="00857B7E"/>
    <w:rsid w:val="00860280"/>
    <w:rsid w:val="00860F26"/>
    <w:rsid w:val="00861027"/>
    <w:rsid w:val="008617BB"/>
    <w:rsid w:val="008641CA"/>
    <w:rsid w:val="0086420D"/>
    <w:rsid w:val="0086455A"/>
    <w:rsid w:val="00864E27"/>
    <w:rsid w:val="00865DBC"/>
    <w:rsid w:val="008722DC"/>
    <w:rsid w:val="00873F61"/>
    <w:rsid w:val="00874498"/>
    <w:rsid w:val="00874D9C"/>
    <w:rsid w:val="00875A7C"/>
    <w:rsid w:val="00875B1F"/>
    <w:rsid w:val="0087651F"/>
    <w:rsid w:val="00876E9F"/>
    <w:rsid w:val="00877B5D"/>
    <w:rsid w:val="0088025B"/>
    <w:rsid w:val="008803A7"/>
    <w:rsid w:val="008803AD"/>
    <w:rsid w:val="008825E9"/>
    <w:rsid w:val="008833A2"/>
    <w:rsid w:val="008836CE"/>
    <w:rsid w:val="00884F98"/>
    <w:rsid w:val="008853FE"/>
    <w:rsid w:val="00885C16"/>
    <w:rsid w:val="008865C9"/>
    <w:rsid w:val="008869E3"/>
    <w:rsid w:val="00887AB8"/>
    <w:rsid w:val="00887E3A"/>
    <w:rsid w:val="00890663"/>
    <w:rsid w:val="00890718"/>
    <w:rsid w:val="008917DE"/>
    <w:rsid w:val="008922E7"/>
    <w:rsid w:val="00893398"/>
    <w:rsid w:val="008940EE"/>
    <w:rsid w:val="00895625"/>
    <w:rsid w:val="008969AA"/>
    <w:rsid w:val="00896D2C"/>
    <w:rsid w:val="00896EC2"/>
    <w:rsid w:val="008973C4"/>
    <w:rsid w:val="008A0370"/>
    <w:rsid w:val="008A1830"/>
    <w:rsid w:val="008A217D"/>
    <w:rsid w:val="008A26C9"/>
    <w:rsid w:val="008A33A0"/>
    <w:rsid w:val="008A450E"/>
    <w:rsid w:val="008A4589"/>
    <w:rsid w:val="008A582C"/>
    <w:rsid w:val="008A5EFD"/>
    <w:rsid w:val="008A6396"/>
    <w:rsid w:val="008A63AD"/>
    <w:rsid w:val="008A6EC9"/>
    <w:rsid w:val="008B1FF4"/>
    <w:rsid w:val="008B2259"/>
    <w:rsid w:val="008B2366"/>
    <w:rsid w:val="008B2649"/>
    <w:rsid w:val="008B38C8"/>
    <w:rsid w:val="008B3AE0"/>
    <w:rsid w:val="008B4262"/>
    <w:rsid w:val="008B5867"/>
    <w:rsid w:val="008B5E01"/>
    <w:rsid w:val="008B5EF2"/>
    <w:rsid w:val="008B6481"/>
    <w:rsid w:val="008B66F1"/>
    <w:rsid w:val="008B71A8"/>
    <w:rsid w:val="008B79BE"/>
    <w:rsid w:val="008C1A61"/>
    <w:rsid w:val="008C1BFD"/>
    <w:rsid w:val="008C2232"/>
    <w:rsid w:val="008C22E2"/>
    <w:rsid w:val="008C7189"/>
    <w:rsid w:val="008D19EA"/>
    <w:rsid w:val="008D1A60"/>
    <w:rsid w:val="008D22A4"/>
    <w:rsid w:val="008D3090"/>
    <w:rsid w:val="008D3681"/>
    <w:rsid w:val="008D674A"/>
    <w:rsid w:val="008D7143"/>
    <w:rsid w:val="008D7B99"/>
    <w:rsid w:val="008E0D29"/>
    <w:rsid w:val="008E1F57"/>
    <w:rsid w:val="008E23B8"/>
    <w:rsid w:val="008E27EA"/>
    <w:rsid w:val="008E2810"/>
    <w:rsid w:val="008E377A"/>
    <w:rsid w:val="008E4308"/>
    <w:rsid w:val="008E4C42"/>
    <w:rsid w:val="008E6F9E"/>
    <w:rsid w:val="008E722E"/>
    <w:rsid w:val="008E74B7"/>
    <w:rsid w:val="008F0BCF"/>
    <w:rsid w:val="008F19FC"/>
    <w:rsid w:val="008F1EA7"/>
    <w:rsid w:val="008F2500"/>
    <w:rsid w:val="008F298E"/>
    <w:rsid w:val="008F2F31"/>
    <w:rsid w:val="008F30A5"/>
    <w:rsid w:val="008F4938"/>
    <w:rsid w:val="008F4A55"/>
    <w:rsid w:val="008F625F"/>
    <w:rsid w:val="008F6B5A"/>
    <w:rsid w:val="008F7320"/>
    <w:rsid w:val="009000F5"/>
    <w:rsid w:val="00900740"/>
    <w:rsid w:val="009013A9"/>
    <w:rsid w:val="00902BFE"/>
    <w:rsid w:val="00903CDF"/>
    <w:rsid w:val="00903F7B"/>
    <w:rsid w:val="00904A24"/>
    <w:rsid w:val="009050F9"/>
    <w:rsid w:val="0090554D"/>
    <w:rsid w:val="0090557B"/>
    <w:rsid w:val="00905FB2"/>
    <w:rsid w:val="0090771E"/>
    <w:rsid w:val="00910F60"/>
    <w:rsid w:val="0091109F"/>
    <w:rsid w:val="00911C41"/>
    <w:rsid w:val="00912002"/>
    <w:rsid w:val="009128ED"/>
    <w:rsid w:val="009131B7"/>
    <w:rsid w:val="00915336"/>
    <w:rsid w:val="009154F9"/>
    <w:rsid w:val="00916538"/>
    <w:rsid w:val="009176E2"/>
    <w:rsid w:val="00917B5B"/>
    <w:rsid w:val="009206DD"/>
    <w:rsid w:val="00921335"/>
    <w:rsid w:val="00923497"/>
    <w:rsid w:val="00923C2D"/>
    <w:rsid w:val="0092425B"/>
    <w:rsid w:val="009252CB"/>
    <w:rsid w:val="00925B6F"/>
    <w:rsid w:val="0092712F"/>
    <w:rsid w:val="00931981"/>
    <w:rsid w:val="00933081"/>
    <w:rsid w:val="009332A0"/>
    <w:rsid w:val="009338EB"/>
    <w:rsid w:val="00935CBF"/>
    <w:rsid w:val="0093600A"/>
    <w:rsid w:val="0093767B"/>
    <w:rsid w:val="009379DE"/>
    <w:rsid w:val="00940CA9"/>
    <w:rsid w:val="009416E1"/>
    <w:rsid w:val="00942963"/>
    <w:rsid w:val="00942DDA"/>
    <w:rsid w:val="009433CE"/>
    <w:rsid w:val="009438C1"/>
    <w:rsid w:val="00944958"/>
    <w:rsid w:val="00945885"/>
    <w:rsid w:val="00945C58"/>
    <w:rsid w:val="0094610D"/>
    <w:rsid w:val="00946226"/>
    <w:rsid w:val="00946469"/>
    <w:rsid w:val="00946541"/>
    <w:rsid w:val="0094667D"/>
    <w:rsid w:val="0094709C"/>
    <w:rsid w:val="00947F8A"/>
    <w:rsid w:val="00950390"/>
    <w:rsid w:val="00950CD6"/>
    <w:rsid w:val="00951E03"/>
    <w:rsid w:val="0095268E"/>
    <w:rsid w:val="009527DA"/>
    <w:rsid w:val="00953BEA"/>
    <w:rsid w:val="0095461F"/>
    <w:rsid w:val="009551FE"/>
    <w:rsid w:val="0095520E"/>
    <w:rsid w:val="009554DA"/>
    <w:rsid w:val="00956728"/>
    <w:rsid w:val="0095763B"/>
    <w:rsid w:val="0096367A"/>
    <w:rsid w:val="00963D82"/>
    <w:rsid w:val="00963EDC"/>
    <w:rsid w:val="009641AA"/>
    <w:rsid w:val="009644E9"/>
    <w:rsid w:val="0096652E"/>
    <w:rsid w:val="0096656A"/>
    <w:rsid w:val="0096722C"/>
    <w:rsid w:val="0096785B"/>
    <w:rsid w:val="00967999"/>
    <w:rsid w:val="0097008E"/>
    <w:rsid w:val="009704D8"/>
    <w:rsid w:val="0097058C"/>
    <w:rsid w:val="0097165E"/>
    <w:rsid w:val="0097209B"/>
    <w:rsid w:val="00973BEE"/>
    <w:rsid w:val="00975457"/>
    <w:rsid w:val="00975F16"/>
    <w:rsid w:val="00976EFC"/>
    <w:rsid w:val="0097704E"/>
    <w:rsid w:val="00980218"/>
    <w:rsid w:val="009802D5"/>
    <w:rsid w:val="009811AF"/>
    <w:rsid w:val="009811BA"/>
    <w:rsid w:val="00982F8D"/>
    <w:rsid w:val="00983132"/>
    <w:rsid w:val="0098378F"/>
    <w:rsid w:val="0098576F"/>
    <w:rsid w:val="00986212"/>
    <w:rsid w:val="00986568"/>
    <w:rsid w:val="009869A7"/>
    <w:rsid w:val="00986BB6"/>
    <w:rsid w:val="00987363"/>
    <w:rsid w:val="00987542"/>
    <w:rsid w:val="009878AD"/>
    <w:rsid w:val="00990EDB"/>
    <w:rsid w:val="009930CC"/>
    <w:rsid w:val="0099371F"/>
    <w:rsid w:val="00994E7C"/>
    <w:rsid w:val="00997168"/>
    <w:rsid w:val="00997C2E"/>
    <w:rsid w:val="00997D8A"/>
    <w:rsid w:val="009A1862"/>
    <w:rsid w:val="009A1A05"/>
    <w:rsid w:val="009A25D0"/>
    <w:rsid w:val="009A27EE"/>
    <w:rsid w:val="009A2C0C"/>
    <w:rsid w:val="009A2C42"/>
    <w:rsid w:val="009A5AC2"/>
    <w:rsid w:val="009A69E9"/>
    <w:rsid w:val="009A6AFB"/>
    <w:rsid w:val="009A6F96"/>
    <w:rsid w:val="009A74D3"/>
    <w:rsid w:val="009A7E47"/>
    <w:rsid w:val="009B0D1B"/>
    <w:rsid w:val="009B106F"/>
    <w:rsid w:val="009B17C4"/>
    <w:rsid w:val="009B23FE"/>
    <w:rsid w:val="009B2A21"/>
    <w:rsid w:val="009B2E98"/>
    <w:rsid w:val="009B3399"/>
    <w:rsid w:val="009B3F98"/>
    <w:rsid w:val="009B410D"/>
    <w:rsid w:val="009B4194"/>
    <w:rsid w:val="009B4673"/>
    <w:rsid w:val="009B5D35"/>
    <w:rsid w:val="009B75FC"/>
    <w:rsid w:val="009C0910"/>
    <w:rsid w:val="009C148F"/>
    <w:rsid w:val="009C2EBE"/>
    <w:rsid w:val="009C40F6"/>
    <w:rsid w:val="009C487A"/>
    <w:rsid w:val="009C4CE3"/>
    <w:rsid w:val="009C59FC"/>
    <w:rsid w:val="009C6113"/>
    <w:rsid w:val="009C6A9E"/>
    <w:rsid w:val="009D035D"/>
    <w:rsid w:val="009D0B7C"/>
    <w:rsid w:val="009D1C26"/>
    <w:rsid w:val="009D1C28"/>
    <w:rsid w:val="009D1FE2"/>
    <w:rsid w:val="009D39EB"/>
    <w:rsid w:val="009D3DF1"/>
    <w:rsid w:val="009D3EE3"/>
    <w:rsid w:val="009D44A2"/>
    <w:rsid w:val="009D58E7"/>
    <w:rsid w:val="009D63EF"/>
    <w:rsid w:val="009D6BDB"/>
    <w:rsid w:val="009D7BF3"/>
    <w:rsid w:val="009E188A"/>
    <w:rsid w:val="009E2266"/>
    <w:rsid w:val="009E2B27"/>
    <w:rsid w:val="009E2D53"/>
    <w:rsid w:val="009E3520"/>
    <w:rsid w:val="009E3D34"/>
    <w:rsid w:val="009E400F"/>
    <w:rsid w:val="009E5257"/>
    <w:rsid w:val="009E5EAB"/>
    <w:rsid w:val="009E5FCF"/>
    <w:rsid w:val="009E6DE6"/>
    <w:rsid w:val="009E7218"/>
    <w:rsid w:val="009E7BD3"/>
    <w:rsid w:val="009E7E89"/>
    <w:rsid w:val="009F0E7D"/>
    <w:rsid w:val="009F123A"/>
    <w:rsid w:val="009F2315"/>
    <w:rsid w:val="009F459E"/>
    <w:rsid w:val="009F45A7"/>
    <w:rsid w:val="009F52CF"/>
    <w:rsid w:val="009F5F77"/>
    <w:rsid w:val="009F6506"/>
    <w:rsid w:val="009F7463"/>
    <w:rsid w:val="009F7F7C"/>
    <w:rsid w:val="00A00C8D"/>
    <w:rsid w:val="00A00DE0"/>
    <w:rsid w:val="00A010FD"/>
    <w:rsid w:val="00A021B2"/>
    <w:rsid w:val="00A022E3"/>
    <w:rsid w:val="00A02ADE"/>
    <w:rsid w:val="00A040AD"/>
    <w:rsid w:val="00A04342"/>
    <w:rsid w:val="00A05079"/>
    <w:rsid w:val="00A05144"/>
    <w:rsid w:val="00A0550F"/>
    <w:rsid w:val="00A0562E"/>
    <w:rsid w:val="00A0607B"/>
    <w:rsid w:val="00A07A6F"/>
    <w:rsid w:val="00A07B78"/>
    <w:rsid w:val="00A100D3"/>
    <w:rsid w:val="00A10620"/>
    <w:rsid w:val="00A10C1E"/>
    <w:rsid w:val="00A134E4"/>
    <w:rsid w:val="00A138FC"/>
    <w:rsid w:val="00A13E6C"/>
    <w:rsid w:val="00A147C8"/>
    <w:rsid w:val="00A1525A"/>
    <w:rsid w:val="00A20324"/>
    <w:rsid w:val="00A20541"/>
    <w:rsid w:val="00A2141D"/>
    <w:rsid w:val="00A217FF"/>
    <w:rsid w:val="00A21917"/>
    <w:rsid w:val="00A22070"/>
    <w:rsid w:val="00A2214C"/>
    <w:rsid w:val="00A224DC"/>
    <w:rsid w:val="00A23425"/>
    <w:rsid w:val="00A23B66"/>
    <w:rsid w:val="00A24411"/>
    <w:rsid w:val="00A24796"/>
    <w:rsid w:val="00A25EB9"/>
    <w:rsid w:val="00A26951"/>
    <w:rsid w:val="00A26C9B"/>
    <w:rsid w:val="00A26EBB"/>
    <w:rsid w:val="00A27F26"/>
    <w:rsid w:val="00A30020"/>
    <w:rsid w:val="00A30060"/>
    <w:rsid w:val="00A300EA"/>
    <w:rsid w:val="00A30701"/>
    <w:rsid w:val="00A31296"/>
    <w:rsid w:val="00A31687"/>
    <w:rsid w:val="00A3168E"/>
    <w:rsid w:val="00A32271"/>
    <w:rsid w:val="00A32282"/>
    <w:rsid w:val="00A32BCC"/>
    <w:rsid w:val="00A3343B"/>
    <w:rsid w:val="00A334D1"/>
    <w:rsid w:val="00A33C0F"/>
    <w:rsid w:val="00A33D10"/>
    <w:rsid w:val="00A35B3D"/>
    <w:rsid w:val="00A35E6D"/>
    <w:rsid w:val="00A3681A"/>
    <w:rsid w:val="00A40620"/>
    <w:rsid w:val="00A417F8"/>
    <w:rsid w:val="00A4286D"/>
    <w:rsid w:val="00A42CB4"/>
    <w:rsid w:val="00A438CA"/>
    <w:rsid w:val="00A43F8B"/>
    <w:rsid w:val="00A44462"/>
    <w:rsid w:val="00A4682D"/>
    <w:rsid w:val="00A46A06"/>
    <w:rsid w:val="00A474D1"/>
    <w:rsid w:val="00A478DA"/>
    <w:rsid w:val="00A479A5"/>
    <w:rsid w:val="00A479F6"/>
    <w:rsid w:val="00A51BE6"/>
    <w:rsid w:val="00A51EE8"/>
    <w:rsid w:val="00A51F39"/>
    <w:rsid w:val="00A52B63"/>
    <w:rsid w:val="00A53038"/>
    <w:rsid w:val="00A53465"/>
    <w:rsid w:val="00A54C1B"/>
    <w:rsid w:val="00A54DF9"/>
    <w:rsid w:val="00A551AF"/>
    <w:rsid w:val="00A5726B"/>
    <w:rsid w:val="00A57646"/>
    <w:rsid w:val="00A5779B"/>
    <w:rsid w:val="00A630FD"/>
    <w:rsid w:val="00A64E65"/>
    <w:rsid w:val="00A65636"/>
    <w:rsid w:val="00A65C87"/>
    <w:rsid w:val="00A65E3B"/>
    <w:rsid w:val="00A665D9"/>
    <w:rsid w:val="00A66C44"/>
    <w:rsid w:val="00A675E8"/>
    <w:rsid w:val="00A67C8E"/>
    <w:rsid w:val="00A67CFE"/>
    <w:rsid w:val="00A70983"/>
    <w:rsid w:val="00A7120D"/>
    <w:rsid w:val="00A71464"/>
    <w:rsid w:val="00A714E3"/>
    <w:rsid w:val="00A71CD1"/>
    <w:rsid w:val="00A724B5"/>
    <w:rsid w:val="00A72890"/>
    <w:rsid w:val="00A732A7"/>
    <w:rsid w:val="00A7442A"/>
    <w:rsid w:val="00A7632B"/>
    <w:rsid w:val="00A769D3"/>
    <w:rsid w:val="00A76C22"/>
    <w:rsid w:val="00A770B6"/>
    <w:rsid w:val="00A77DE2"/>
    <w:rsid w:val="00A80607"/>
    <w:rsid w:val="00A813E6"/>
    <w:rsid w:val="00A814D2"/>
    <w:rsid w:val="00A8167E"/>
    <w:rsid w:val="00A81EC1"/>
    <w:rsid w:val="00A82447"/>
    <w:rsid w:val="00A82502"/>
    <w:rsid w:val="00A83345"/>
    <w:rsid w:val="00A84D99"/>
    <w:rsid w:val="00A85C36"/>
    <w:rsid w:val="00A86246"/>
    <w:rsid w:val="00A86B5B"/>
    <w:rsid w:val="00A86E7E"/>
    <w:rsid w:val="00A904A2"/>
    <w:rsid w:val="00A90850"/>
    <w:rsid w:val="00A9099F"/>
    <w:rsid w:val="00A90EE2"/>
    <w:rsid w:val="00A91078"/>
    <w:rsid w:val="00A91352"/>
    <w:rsid w:val="00A9226D"/>
    <w:rsid w:val="00A92428"/>
    <w:rsid w:val="00A931B8"/>
    <w:rsid w:val="00A93E85"/>
    <w:rsid w:val="00A94506"/>
    <w:rsid w:val="00A94BD7"/>
    <w:rsid w:val="00A95937"/>
    <w:rsid w:val="00A95F75"/>
    <w:rsid w:val="00A9645C"/>
    <w:rsid w:val="00A975C2"/>
    <w:rsid w:val="00A97662"/>
    <w:rsid w:val="00AA00E5"/>
    <w:rsid w:val="00AA0346"/>
    <w:rsid w:val="00AA04A6"/>
    <w:rsid w:val="00AA0DE6"/>
    <w:rsid w:val="00AA0E09"/>
    <w:rsid w:val="00AA1B11"/>
    <w:rsid w:val="00AA1E2C"/>
    <w:rsid w:val="00AA206B"/>
    <w:rsid w:val="00AA2169"/>
    <w:rsid w:val="00AA24DF"/>
    <w:rsid w:val="00AA3503"/>
    <w:rsid w:val="00AA43A5"/>
    <w:rsid w:val="00AA470D"/>
    <w:rsid w:val="00AA50DC"/>
    <w:rsid w:val="00AA55BC"/>
    <w:rsid w:val="00AA6293"/>
    <w:rsid w:val="00AA63E3"/>
    <w:rsid w:val="00AA6E20"/>
    <w:rsid w:val="00AB0111"/>
    <w:rsid w:val="00AB011C"/>
    <w:rsid w:val="00AB025B"/>
    <w:rsid w:val="00AB0501"/>
    <w:rsid w:val="00AB0CC3"/>
    <w:rsid w:val="00AB1141"/>
    <w:rsid w:val="00AB2014"/>
    <w:rsid w:val="00AB2947"/>
    <w:rsid w:val="00AB49BC"/>
    <w:rsid w:val="00AB513B"/>
    <w:rsid w:val="00AB5BAF"/>
    <w:rsid w:val="00AB6E03"/>
    <w:rsid w:val="00AB7F19"/>
    <w:rsid w:val="00AC17B8"/>
    <w:rsid w:val="00AC236E"/>
    <w:rsid w:val="00AC3E2D"/>
    <w:rsid w:val="00AC4EDA"/>
    <w:rsid w:val="00AC5E29"/>
    <w:rsid w:val="00AC6453"/>
    <w:rsid w:val="00AC696A"/>
    <w:rsid w:val="00AC6B6E"/>
    <w:rsid w:val="00AC6C3A"/>
    <w:rsid w:val="00AC7AC9"/>
    <w:rsid w:val="00AC7B91"/>
    <w:rsid w:val="00AD0CAF"/>
    <w:rsid w:val="00AD11F1"/>
    <w:rsid w:val="00AD2155"/>
    <w:rsid w:val="00AD3643"/>
    <w:rsid w:val="00AD3DA3"/>
    <w:rsid w:val="00AD47DD"/>
    <w:rsid w:val="00AD5161"/>
    <w:rsid w:val="00AD7B06"/>
    <w:rsid w:val="00AD7E15"/>
    <w:rsid w:val="00AE038A"/>
    <w:rsid w:val="00AE039A"/>
    <w:rsid w:val="00AE03C3"/>
    <w:rsid w:val="00AE0A95"/>
    <w:rsid w:val="00AE32A4"/>
    <w:rsid w:val="00AE382D"/>
    <w:rsid w:val="00AE4414"/>
    <w:rsid w:val="00AE504B"/>
    <w:rsid w:val="00AE50FB"/>
    <w:rsid w:val="00AE6470"/>
    <w:rsid w:val="00AE6F3F"/>
    <w:rsid w:val="00AE7318"/>
    <w:rsid w:val="00AE7D57"/>
    <w:rsid w:val="00AF2B28"/>
    <w:rsid w:val="00AF2C85"/>
    <w:rsid w:val="00AF39B4"/>
    <w:rsid w:val="00AF44DF"/>
    <w:rsid w:val="00AF4AD8"/>
    <w:rsid w:val="00AF4E12"/>
    <w:rsid w:val="00AF525E"/>
    <w:rsid w:val="00AF52DE"/>
    <w:rsid w:val="00AF587C"/>
    <w:rsid w:val="00AF621D"/>
    <w:rsid w:val="00AF6CF7"/>
    <w:rsid w:val="00AF6F6D"/>
    <w:rsid w:val="00B0032C"/>
    <w:rsid w:val="00B006BD"/>
    <w:rsid w:val="00B00E46"/>
    <w:rsid w:val="00B00E53"/>
    <w:rsid w:val="00B01047"/>
    <w:rsid w:val="00B01112"/>
    <w:rsid w:val="00B02C66"/>
    <w:rsid w:val="00B0398F"/>
    <w:rsid w:val="00B03DFE"/>
    <w:rsid w:val="00B0465B"/>
    <w:rsid w:val="00B05043"/>
    <w:rsid w:val="00B06185"/>
    <w:rsid w:val="00B06D07"/>
    <w:rsid w:val="00B06DA7"/>
    <w:rsid w:val="00B071F7"/>
    <w:rsid w:val="00B07530"/>
    <w:rsid w:val="00B104DC"/>
    <w:rsid w:val="00B11194"/>
    <w:rsid w:val="00B11D35"/>
    <w:rsid w:val="00B12758"/>
    <w:rsid w:val="00B12D93"/>
    <w:rsid w:val="00B132ED"/>
    <w:rsid w:val="00B13836"/>
    <w:rsid w:val="00B13D4E"/>
    <w:rsid w:val="00B1555E"/>
    <w:rsid w:val="00B15644"/>
    <w:rsid w:val="00B162EF"/>
    <w:rsid w:val="00B16657"/>
    <w:rsid w:val="00B16907"/>
    <w:rsid w:val="00B16E8A"/>
    <w:rsid w:val="00B172A7"/>
    <w:rsid w:val="00B173F5"/>
    <w:rsid w:val="00B179BE"/>
    <w:rsid w:val="00B17DE9"/>
    <w:rsid w:val="00B17FE3"/>
    <w:rsid w:val="00B20487"/>
    <w:rsid w:val="00B20D46"/>
    <w:rsid w:val="00B211FB"/>
    <w:rsid w:val="00B2149B"/>
    <w:rsid w:val="00B21530"/>
    <w:rsid w:val="00B21EB9"/>
    <w:rsid w:val="00B2200F"/>
    <w:rsid w:val="00B22955"/>
    <w:rsid w:val="00B24037"/>
    <w:rsid w:val="00B26284"/>
    <w:rsid w:val="00B31095"/>
    <w:rsid w:val="00B310C8"/>
    <w:rsid w:val="00B319AC"/>
    <w:rsid w:val="00B32495"/>
    <w:rsid w:val="00B326A5"/>
    <w:rsid w:val="00B33740"/>
    <w:rsid w:val="00B34061"/>
    <w:rsid w:val="00B349B0"/>
    <w:rsid w:val="00B34E93"/>
    <w:rsid w:val="00B35175"/>
    <w:rsid w:val="00B355D9"/>
    <w:rsid w:val="00B36C8D"/>
    <w:rsid w:val="00B36CE0"/>
    <w:rsid w:val="00B374EA"/>
    <w:rsid w:val="00B3758E"/>
    <w:rsid w:val="00B40843"/>
    <w:rsid w:val="00B40C32"/>
    <w:rsid w:val="00B40EDE"/>
    <w:rsid w:val="00B4135D"/>
    <w:rsid w:val="00B41A3B"/>
    <w:rsid w:val="00B42629"/>
    <w:rsid w:val="00B42E62"/>
    <w:rsid w:val="00B446FA"/>
    <w:rsid w:val="00B455AB"/>
    <w:rsid w:val="00B47F93"/>
    <w:rsid w:val="00B5004A"/>
    <w:rsid w:val="00B522F5"/>
    <w:rsid w:val="00B52963"/>
    <w:rsid w:val="00B52EE9"/>
    <w:rsid w:val="00B534DE"/>
    <w:rsid w:val="00B53F1C"/>
    <w:rsid w:val="00B543D0"/>
    <w:rsid w:val="00B54D5F"/>
    <w:rsid w:val="00B55524"/>
    <w:rsid w:val="00B55575"/>
    <w:rsid w:val="00B56118"/>
    <w:rsid w:val="00B568AD"/>
    <w:rsid w:val="00B56AEF"/>
    <w:rsid w:val="00B5751C"/>
    <w:rsid w:val="00B576FF"/>
    <w:rsid w:val="00B57B99"/>
    <w:rsid w:val="00B60091"/>
    <w:rsid w:val="00B60101"/>
    <w:rsid w:val="00B60175"/>
    <w:rsid w:val="00B60EFD"/>
    <w:rsid w:val="00B61A9D"/>
    <w:rsid w:val="00B636A8"/>
    <w:rsid w:val="00B63741"/>
    <w:rsid w:val="00B63B3A"/>
    <w:rsid w:val="00B6460B"/>
    <w:rsid w:val="00B65042"/>
    <w:rsid w:val="00B65AD0"/>
    <w:rsid w:val="00B663D5"/>
    <w:rsid w:val="00B67345"/>
    <w:rsid w:val="00B67C35"/>
    <w:rsid w:val="00B67E45"/>
    <w:rsid w:val="00B704BE"/>
    <w:rsid w:val="00B7090C"/>
    <w:rsid w:val="00B70FB6"/>
    <w:rsid w:val="00B712C2"/>
    <w:rsid w:val="00B7162F"/>
    <w:rsid w:val="00B71AD3"/>
    <w:rsid w:val="00B729A6"/>
    <w:rsid w:val="00B750B4"/>
    <w:rsid w:val="00B759D2"/>
    <w:rsid w:val="00B76082"/>
    <w:rsid w:val="00B762A5"/>
    <w:rsid w:val="00B764B5"/>
    <w:rsid w:val="00B7718D"/>
    <w:rsid w:val="00B819C3"/>
    <w:rsid w:val="00B822B4"/>
    <w:rsid w:val="00B82C97"/>
    <w:rsid w:val="00B83BE3"/>
    <w:rsid w:val="00B841C8"/>
    <w:rsid w:val="00B8479E"/>
    <w:rsid w:val="00B84EBC"/>
    <w:rsid w:val="00B85914"/>
    <w:rsid w:val="00B86204"/>
    <w:rsid w:val="00B91508"/>
    <w:rsid w:val="00B921CB"/>
    <w:rsid w:val="00B92F2E"/>
    <w:rsid w:val="00B93F02"/>
    <w:rsid w:val="00B95CB7"/>
    <w:rsid w:val="00B9628D"/>
    <w:rsid w:val="00B96E9D"/>
    <w:rsid w:val="00B97063"/>
    <w:rsid w:val="00B9774D"/>
    <w:rsid w:val="00BA1531"/>
    <w:rsid w:val="00BA15CA"/>
    <w:rsid w:val="00BA2958"/>
    <w:rsid w:val="00BA2D84"/>
    <w:rsid w:val="00BA4A6B"/>
    <w:rsid w:val="00BB072A"/>
    <w:rsid w:val="00BB10DD"/>
    <w:rsid w:val="00BB1553"/>
    <w:rsid w:val="00BB1AAF"/>
    <w:rsid w:val="00BB1F9B"/>
    <w:rsid w:val="00BB2E69"/>
    <w:rsid w:val="00BB3855"/>
    <w:rsid w:val="00BB5E17"/>
    <w:rsid w:val="00BB789A"/>
    <w:rsid w:val="00BB7E53"/>
    <w:rsid w:val="00BC16ED"/>
    <w:rsid w:val="00BC3116"/>
    <w:rsid w:val="00BC4D0D"/>
    <w:rsid w:val="00BC7EA4"/>
    <w:rsid w:val="00BD0C0E"/>
    <w:rsid w:val="00BD2A01"/>
    <w:rsid w:val="00BD3294"/>
    <w:rsid w:val="00BD4E83"/>
    <w:rsid w:val="00BD4FE9"/>
    <w:rsid w:val="00BD55BF"/>
    <w:rsid w:val="00BD5EE4"/>
    <w:rsid w:val="00BD668A"/>
    <w:rsid w:val="00BD6C22"/>
    <w:rsid w:val="00BD72F0"/>
    <w:rsid w:val="00BD7486"/>
    <w:rsid w:val="00BE07B3"/>
    <w:rsid w:val="00BE0D80"/>
    <w:rsid w:val="00BE1740"/>
    <w:rsid w:val="00BE231D"/>
    <w:rsid w:val="00BE2C68"/>
    <w:rsid w:val="00BE3562"/>
    <w:rsid w:val="00BE4BBD"/>
    <w:rsid w:val="00BE522F"/>
    <w:rsid w:val="00BE53BD"/>
    <w:rsid w:val="00BE6359"/>
    <w:rsid w:val="00BE64CE"/>
    <w:rsid w:val="00BE6584"/>
    <w:rsid w:val="00BE67B6"/>
    <w:rsid w:val="00BE711F"/>
    <w:rsid w:val="00BE745B"/>
    <w:rsid w:val="00BE7744"/>
    <w:rsid w:val="00BF2448"/>
    <w:rsid w:val="00BF2807"/>
    <w:rsid w:val="00BF4399"/>
    <w:rsid w:val="00BF4742"/>
    <w:rsid w:val="00BF54F6"/>
    <w:rsid w:val="00BF5A8B"/>
    <w:rsid w:val="00BF6280"/>
    <w:rsid w:val="00BF649A"/>
    <w:rsid w:val="00BF6F2D"/>
    <w:rsid w:val="00BF70A8"/>
    <w:rsid w:val="00BF7613"/>
    <w:rsid w:val="00BF77EC"/>
    <w:rsid w:val="00BF7EDD"/>
    <w:rsid w:val="00C0190D"/>
    <w:rsid w:val="00C01CBA"/>
    <w:rsid w:val="00C033F8"/>
    <w:rsid w:val="00C03953"/>
    <w:rsid w:val="00C03E71"/>
    <w:rsid w:val="00C04561"/>
    <w:rsid w:val="00C06A6B"/>
    <w:rsid w:val="00C06C9C"/>
    <w:rsid w:val="00C075C9"/>
    <w:rsid w:val="00C1252F"/>
    <w:rsid w:val="00C13AA8"/>
    <w:rsid w:val="00C14724"/>
    <w:rsid w:val="00C14C15"/>
    <w:rsid w:val="00C15A2A"/>
    <w:rsid w:val="00C16282"/>
    <w:rsid w:val="00C16754"/>
    <w:rsid w:val="00C171CD"/>
    <w:rsid w:val="00C17687"/>
    <w:rsid w:val="00C21D92"/>
    <w:rsid w:val="00C23A6C"/>
    <w:rsid w:val="00C23CCB"/>
    <w:rsid w:val="00C23D94"/>
    <w:rsid w:val="00C24F07"/>
    <w:rsid w:val="00C25183"/>
    <w:rsid w:val="00C2519C"/>
    <w:rsid w:val="00C258D5"/>
    <w:rsid w:val="00C264AA"/>
    <w:rsid w:val="00C265E0"/>
    <w:rsid w:val="00C26DCE"/>
    <w:rsid w:val="00C26E33"/>
    <w:rsid w:val="00C30382"/>
    <w:rsid w:val="00C316A9"/>
    <w:rsid w:val="00C31FF5"/>
    <w:rsid w:val="00C32DC7"/>
    <w:rsid w:val="00C33705"/>
    <w:rsid w:val="00C379A2"/>
    <w:rsid w:val="00C401B1"/>
    <w:rsid w:val="00C40B53"/>
    <w:rsid w:val="00C41BC2"/>
    <w:rsid w:val="00C42597"/>
    <w:rsid w:val="00C42CFD"/>
    <w:rsid w:val="00C43476"/>
    <w:rsid w:val="00C43B67"/>
    <w:rsid w:val="00C46090"/>
    <w:rsid w:val="00C4758C"/>
    <w:rsid w:val="00C47FEA"/>
    <w:rsid w:val="00C5002E"/>
    <w:rsid w:val="00C50E17"/>
    <w:rsid w:val="00C51411"/>
    <w:rsid w:val="00C522AC"/>
    <w:rsid w:val="00C5241E"/>
    <w:rsid w:val="00C53321"/>
    <w:rsid w:val="00C53DB2"/>
    <w:rsid w:val="00C5454A"/>
    <w:rsid w:val="00C545E5"/>
    <w:rsid w:val="00C55408"/>
    <w:rsid w:val="00C55C80"/>
    <w:rsid w:val="00C57B3F"/>
    <w:rsid w:val="00C60B7A"/>
    <w:rsid w:val="00C612C1"/>
    <w:rsid w:val="00C6276B"/>
    <w:rsid w:val="00C630E1"/>
    <w:rsid w:val="00C63678"/>
    <w:rsid w:val="00C64DB6"/>
    <w:rsid w:val="00C66089"/>
    <w:rsid w:val="00C66FAA"/>
    <w:rsid w:val="00C674D3"/>
    <w:rsid w:val="00C67617"/>
    <w:rsid w:val="00C7138D"/>
    <w:rsid w:val="00C71FD8"/>
    <w:rsid w:val="00C72B92"/>
    <w:rsid w:val="00C72DF6"/>
    <w:rsid w:val="00C72FA4"/>
    <w:rsid w:val="00C7481D"/>
    <w:rsid w:val="00C74AAD"/>
    <w:rsid w:val="00C74C2C"/>
    <w:rsid w:val="00C751B5"/>
    <w:rsid w:val="00C753AB"/>
    <w:rsid w:val="00C7657A"/>
    <w:rsid w:val="00C7664B"/>
    <w:rsid w:val="00C80F0C"/>
    <w:rsid w:val="00C80FB3"/>
    <w:rsid w:val="00C82552"/>
    <w:rsid w:val="00C83DC0"/>
    <w:rsid w:val="00C83FC3"/>
    <w:rsid w:val="00C84782"/>
    <w:rsid w:val="00C85CE9"/>
    <w:rsid w:val="00C86B94"/>
    <w:rsid w:val="00C86CAA"/>
    <w:rsid w:val="00C86F5D"/>
    <w:rsid w:val="00C9089A"/>
    <w:rsid w:val="00C909DA"/>
    <w:rsid w:val="00C91052"/>
    <w:rsid w:val="00C91C47"/>
    <w:rsid w:val="00C92900"/>
    <w:rsid w:val="00C966D6"/>
    <w:rsid w:val="00C968BC"/>
    <w:rsid w:val="00C9716A"/>
    <w:rsid w:val="00CA1469"/>
    <w:rsid w:val="00CA2BB2"/>
    <w:rsid w:val="00CA2CD4"/>
    <w:rsid w:val="00CA2F5E"/>
    <w:rsid w:val="00CA46CE"/>
    <w:rsid w:val="00CA5CEB"/>
    <w:rsid w:val="00CA5EE8"/>
    <w:rsid w:val="00CA65C8"/>
    <w:rsid w:val="00CA6810"/>
    <w:rsid w:val="00CA6D9C"/>
    <w:rsid w:val="00CA71CD"/>
    <w:rsid w:val="00CA7A6B"/>
    <w:rsid w:val="00CB0A01"/>
    <w:rsid w:val="00CB162A"/>
    <w:rsid w:val="00CB1928"/>
    <w:rsid w:val="00CB1B56"/>
    <w:rsid w:val="00CB30F9"/>
    <w:rsid w:val="00CB4DAF"/>
    <w:rsid w:val="00CB59E2"/>
    <w:rsid w:val="00CB6060"/>
    <w:rsid w:val="00CC041E"/>
    <w:rsid w:val="00CC151A"/>
    <w:rsid w:val="00CC3240"/>
    <w:rsid w:val="00CC383C"/>
    <w:rsid w:val="00CC3D42"/>
    <w:rsid w:val="00CC4B69"/>
    <w:rsid w:val="00CC5881"/>
    <w:rsid w:val="00CC5979"/>
    <w:rsid w:val="00CC65C9"/>
    <w:rsid w:val="00CC6A6A"/>
    <w:rsid w:val="00CD0A90"/>
    <w:rsid w:val="00CD237A"/>
    <w:rsid w:val="00CD2853"/>
    <w:rsid w:val="00CD28FD"/>
    <w:rsid w:val="00CD2A91"/>
    <w:rsid w:val="00CD2D51"/>
    <w:rsid w:val="00CD3533"/>
    <w:rsid w:val="00CD3E44"/>
    <w:rsid w:val="00CD66D5"/>
    <w:rsid w:val="00CD6A60"/>
    <w:rsid w:val="00CD7D4D"/>
    <w:rsid w:val="00CE0D7C"/>
    <w:rsid w:val="00CE1BA0"/>
    <w:rsid w:val="00CE206F"/>
    <w:rsid w:val="00CE2A8F"/>
    <w:rsid w:val="00CE2B6F"/>
    <w:rsid w:val="00CE3056"/>
    <w:rsid w:val="00CE3D11"/>
    <w:rsid w:val="00CE4D0F"/>
    <w:rsid w:val="00CE6303"/>
    <w:rsid w:val="00CE68DD"/>
    <w:rsid w:val="00CF17C5"/>
    <w:rsid w:val="00CF1B4F"/>
    <w:rsid w:val="00CF2122"/>
    <w:rsid w:val="00CF28C7"/>
    <w:rsid w:val="00CF4418"/>
    <w:rsid w:val="00CF4807"/>
    <w:rsid w:val="00CF57D2"/>
    <w:rsid w:val="00D000B5"/>
    <w:rsid w:val="00D008E2"/>
    <w:rsid w:val="00D00B2C"/>
    <w:rsid w:val="00D00FC7"/>
    <w:rsid w:val="00D01FEA"/>
    <w:rsid w:val="00D02126"/>
    <w:rsid w:val="00D027EA"/>
    <w:rsid w:val="00D0283D"/>
    <w:rsid w:val="00D02BD7"/>
    <w:rsid w:val="00D0455C"/>
    <w:rsid w:val="00D0488A"/>
    <w:rsid w:val="00D049DB"/>
    <w:rsid w:val="00D051D8"/>
    <w:rsid w:val="00D0680F"/>
    <w:rsid w:val="00D06B8B"/>
    <w:rsid w:val="00D07B6F"/>
    <w:rsid w:val="00D1153C"/>
    <w:rsid w:val="00D11C8F"/>
    <w:rsid w:val="00D12633"/>
    <w:rsid w:val="00D14D9E"/>
    <w:rsid w:val="00D157AB"/>
    <w:rsid w:val="00D16385"/>
    <w:rsid w:val="00D171F9"/>
    <w:rsid w:val="00D17828"/>
    <w:rsid w:val="00D210A4"/>
    <w:rsid w:val="00D21BA2"/>
    <w:rsid w:val="00D22C67"/>
    <w:rsid w:val="00D237D4"/>
    <w:rsid w:val="00D238B7"/>
    <w:rsid w:val="00D23BB3"/>
    <w:rsid w:val="00D24FE6"/>
    <w:rsid w:val="00D2577E"/>
    <w:rsid w:val="00D2685C"/>
    <w:rsid w:val="00D27699"/>
    <w:rsid w:val="00D30B5E"/>
    <w:rsid w:val="00D31766"/>
    <w:rsid w:val="00D32075"/>
    <w:rsid w:val="00D330C7"/>
    <w:rsid w:val="00D33CC4"/>
    <w:rsid w:val="00D3466A"/>
    <w:rsid w:val="00D35543"/>
    <w:rsid w:val="00D36BCA"/>
    <w:rsid w:val="00D40737"/>
    <w:rsid w:val="00D4214E"/>
    <w:rsid w:val="00D4433D"/>
    <w:rsid w:val="00D443A5"/>
    <w:rsid w:val="00D446CE"/>
    <w:rsid w:val="00D448F1"/>
    <w:rsid w:val="00D44D5E"/>
    <w:rsid w:val="00D4523E"/>
    <w:rsid w:val="00D453D4"/>
    <w:rsid w:val="00D456D9"/>
    <w:rsid w:val="00D5184D"/>
    <w:rsid w:val="00D52094"/>
    <w:rsid w:val="00D52318"/>
    <w:rsid w:val="00D5392E"/>
    <w:rsid w:val="00D53CF2"/>
    <w:rsid w:val="00D53F26"/>
    <w:rsid w:val="00D5410F"/>
    <w:rsid w:val="00D541C5"/>
    <w:rsid w:val="00D54FEC"/>
    <w:rsid w:val="00D55353"/>
    <w:rsid w:val="00D55961"/>
    <w:rsid w:val="00D55B17"/>
    <w:rsid w:val="00D55D10"/>
    <w:rsid w:val="00D568CC"/>
    <w:rsid w:val="00D60068"/>
    <w:rsid w:val="00D60257"/>
    <w:rsid w:val="00D60BFB"/>
    <w:rsid w:val="00D61479"/>
    <w:rsid w:val="00D618DB"/>
    <w:rsid w:val="00D61F2C"/>
    <w:rsid w:val="00D62CB3"/>
    <w:rsid w:val="00D63647"/>
    <w:rsid w:val="00D63FCD"/>
    <w:rsid w:val="00D64D49"/>
    <w:rsid w:val="00D6520F"/>
    <w:rsid w:val="00D661E0"/>
    <w:rsid w:val="00D6677F"/>
    <w:rsid w:val="00D668E4"/>
    <w:rsid w:val="00D66E2E"/>
    <w:rsid w:val="00D67200"/>
    <w:rsid w:val="00D67665"/>
    <w:rsid w:val="00D70967"/>
    <w:rsid w:val="00D712DB"/>
    <w:rsid w:val="00D71AF0"/>
    <w:rsid w:val="00D71E85"/>
    <w:rsid w:val="00D722C4"/>
    <w:rsid w:val="00D7403B"/>
    <w:rsid w:val="00D741D0"/>
    <w:rsid w:val="00D74BE9"/>
    <w:rsid w:val="00D752FF"/>
    <w:rsid w:val="00D75381"/>
    <w:rsid w:val="00D75659"/>
    <w:rsid w:val="00D766A9"/>
    <w:rsid w:val="00D774B7"/>
    <w:rsid w:val="00D77749"/>
    <w:rsid w:val="00D77B3B"/>
    <w:rsid w:val="00D800A3"/>
    <w:rsid w:val="00D804DD"/>
    <w:rsid w:val="00D81E22"/>
    <w:rsid w:val="00D83128"/>
    <w:rsid w:val="00D83241"/>
    <w:rsid w:val="00D83299"/>
    <w:rsid w:val="00D84345"/>
    <w:rsid w:val="00D84F56"/>
    <w:rsid w:val="00D85749"/>
    <w:rsid w:val="00D862E0"/>
    <w:rsid w:val="00D87439"/>
    <w:rsid w:val="00D91012"/>
    <w:rsid w:val="00D9193F"/>
    <w:rsid w:val="00D91996"/>
    <w:rsid w:val="00D92A02"/>
    <w:rsid w:val="00D92D72"/>
    <w:rsid w:val="00D946E9"/>
    <w:rsid w:val="00D94A6B"/>
    <w:rsid w:val="00D94DE8"/>
    <w:rsid w:val="00D95A1D"/>
    <w:rsid w:val="00D96AAD"/>
    <w:rsid w:val="00D97D2B"/>
    <w:rsid w:val="00DA0654"/>
    <w:rsid w:val="00DA0B80"/>
    <w:rsid w:val="00DA0CDB"/>
    <w:rsid w:val="00DA151B"/>
    <w:rsid w:val="00DA1CB4"/>
    <w:rsid w:val="00DA3772"/>
    <w:rsid w:val="00DA47C4"/>
    <w:rsid w:val="00DA47D1"/>
    <w:rsid w:val="00DA533F"/>
    <w:rsid w:val="00DA6923"/>
    <w:rsid w:val="00DA6C9E"/>
    <w:rsid w:val="00DA6F68"/>
    <w:rsid w:val="00DA71D2"/>
    <w:rsid w:val="00DA72BE"/>
    <w:rsid w:val="00DA7600"/>
    <w:rsid w:val="00DB0792"/>
    <w:rsid w:val="00DB087C"/>
    <w:rsid w:val="00DB2D23"/>
    <w:rsid w:val="00DB2FBF"/>
    <w:rsid w:val="00DB366B"/>
    <w:rsid w:val="00DB39E6"/>
    <w:rsid w:val="00DB3C21"/>
    <w:rsid w:val="00DB4044"/>
    <w:rsid w:val="00DB4EA5"/>
    <w:rsid w:val="00DB5CA6"/>
    <w:rsid w:val="00DB634D"/>
    <w:rsid w:val="00DB78F6"/>
    <w:rsid w:val="00DB7CD0"/>
    <w:rsid w:val="00DC00E8"/>
    <w:rsid w:val="00DC1784"/>
    <w:rsid w:val="00DC1B79"/>
    <w:rsid w:val="00DC3232"/>
    <w:rsid w:val="00DC3C36"/>
    <w:rsid w:val="00DC5378"/>
    <w:rsid w:val="00DC54FA"/>
    <w:rsid w:val="00DC5EC6"/>
    <w:rsid w:val="00DC60A8"/>
    <w:rsid w:val="00DC6EAA"/>
    <w:rsid w:val="00DC760F"/>
    <w:rsid w:val="00DD217A"/>
    <w:rsid w:val="00DD2A99"/>
    <w:rsid w:val="00DD3E99"/>
    <w:rsid w:val="00DD5006"/>
    <w:rsid w:val="00DD68AC"/>
    <w:rsid w:val="00DD75C2"/>
    <w:rsid w:val="00DE06B4"/>
    <w:rsid w:val="00DE3209"/>
    <w:rsid w:val="00DE3499"/>
    <w:rsid w:val="00DE451E"/>
    <w:rsid w:val="00DE494D"/>
    <w:rsid w:val="00DE570E"/>
    <w:rsid w:val="00DE5B14"/>
    <w:rsid w:val="00DE6BBE"/>
    <w:rsid w:val="00DE6DC0"/>
    <w:rsid w:val="00DE6E7B"/>
    <w:rsid w:val="00DE7E90"/>
    <w:rsid w:val="00DF16BE"/>
    <w:rsid w:val="00DF24BF"/>
    <w:rsid w:val="00DF2F96"/>
    <w:rsid w:val="00DF30ED"/>
    <w:rsid w:val="00DF5B17"/>
    <w:rsid w:val="00DF6F65"/>
    <w:rsid w:val="00DF740B"/>
    <w:rsid w:val="00E0188E"/>
    <w:rsid w:val="00E01B8B"/>
    <w:rsid w:val="00E01E26"/>
    <w:rsid w:val="00E020BA"/>
    <w:rsid w:val="00E024FC"/>
    <w:rsid w:val="00E02F6E"/>
    <w:rsid w:val="00E03218"/>
    <w:rsid w:val="00E0455F"/>
    <w:rsid w:val="00E05751"/>
    <w:rsid w:val="00E06130"/>
    <w:rsid w:val="00E07E4E"/>
    <w:rsid w:val="00E10DDA"/>
    <w:rsid w:val="00E10ECB"/>
    <w:rsid w:val="00E119A8"/>
    <w:rsid w:val="00E12AAD"/>
    <w:rsid w:val="00E14392"/>
    <w:rsid w:val="00E15069"/>
    <w:rsid w:val="00E150F9"/>
    <w:rsid w:val="00E156D7"/>
    <w:rsid w:val="00E15B58"/>
    <w:rsid w:val="00E15C6E"/>
    <w:rsid w:val="00E164B0"/>
    <w:rsid w:val="00E17238"/>
    <w:rsid w:val="00E17AA1"/>
    <w:rsid w:val="00E20289"/>
    <w:rsid w:val="00E20FF9"/>
    <w:rsid w:val="00E2102D"/>
    <w:rsid w:val="00E216A5"/>
    <w:rsid w:val="00E21A2A"/>
    <w:rsid w:val="00E21FAC"/>
    <w:rsid w:val="00E22B94"/>
    <w:rsid w:val="00E23948"/>
    <w:rsid w:val="00E24177"/>
    <w:rsid w:val="00E24C02"/>
    <w:rsid w:val="00E24D54"/>
    <w:rsid w:val="00E2695B"/>
    <w:rsid w:val="00E26D8A"/>
    <w:rsid w:val="00E26F9A"/>
    <w:rsid w:val="00E2767C"/>
    <w:rsid w:val="00E31CEC"/>
    <w:rsid w:val="00E357A1"/>
    <w:rsid w:val="00E358BF"/>
    <w:rsid w:val="00E3632B"/>
    <w:rsid w:val="00E37604"/>
    <w:rsid w:val="00E37C65"/>
    <w:rsid w:val="00E416B4"/>
    <w:rsid w:val="00E418CD"/>
    <w:rsid w:val="00E4351D"/>
    <w:rsid w:val="00E43857"/>
    <w:rsid w:val="00E44D82"/>
    <w:rsid w:val="00E44F1F"/>
    <w:rsid w:val="00E457AD"/>
    <w:rsid w:val="00E45A6A"/>
    <w:rsid w:val="00E45BEE"/>
    <w:rsid w:val="00E46782"/>
    <w:rsid w:val="00E46EEC"/>
    <w:rsid w:val="00E504E3"/>
    <w:rsid w:val="00E5091E"/>
    <w:rsid w:val="00E51622"/>
    <w:rsid w:val="00E518E7"/>
    <w:rsid w:val="00E527FA"/>
    <w:rsid w:val="00E52977"/>
    <w:rsid w:val="00E53B11"/>
    <w:rsid w:val="00E53D83"/>
    <w:rsid w:val="00E54866"/>
    <w:rsid w:val="00E54958"/>
    <w:rsid w:val="00E552A1"/>
    <w:rsid w:val="00E55F06"/>
    <w:rsid w:val="00E562D8"/>
    <w:rsid w:val="00E5681C"/>
    <w:rsid w:val="00E56E43"/>
    <w:rsid w:val="00E56F0F"/>
    <w:rsid w:val="00E57261"/>
    <w:rsid w:val="00E600E8"/>
    <w:rsid w:val="00E619AE"/>
    <w:rsid w:val="00E61DE1"/>
    <w:rsid w:val="00E6374E"/>
    <w:rsid w:val="00E63875"/>
    <w:rsid w:val="00E64167"/>
    <w:rsid w:val="00E643DE"/>
    <w:rsid w:val="00E64498"/>
    <w:rsid w:val="00E64A1D"/>
    <w:rsid w:val="00E64C67"/>
    <w:rsid w:val="00E66760"/>
    <w:rsid w:val="00E66ABE"/>
    <w:rsid w:val="00E670A8"/>
    <w:rsid w:val="00E67220"/>
    <w:rsid w:val="00E67487"/>
    <w:rsid w:val="00E67C1B"/>
    <w:rsid w:val="00E70888"/>
    <w:rsid w:val="00E713DD"/>
    <w:rsid w:val="00E71CDF"/>
    <w:rsid w:val="00E71D7E"/>
    <w:rsid w:val="00E72739"/>
    <w:rsid w:val="00E727CE"/>
    <w:rsid w:val="00E72B50"/>
    <w:rsid w:val="00E72D0D"/>
    <w:rsid w:val="00E73422"/>
    <w:rsid w:val="00E74454"/>
    <w:rsid w:val="00E74997"/>
    <w:rsid w:val="00E74A9F"/>
    <w:rsid w:val="00E75B42"/>
    <w:rsid w:val="00E75E94"/>
    <w:rsid w:val="00E761DE"/>
    <w:rsid w:val="00E765BB"/>
    <w:rsid w:val="00E77C29"/>
    <w:rsid w:val="00E8067A"/>
    <w:rsid w:val="00E80E73"/>
    <w:rsid w:val="00E811FD"/>
    <w:rsid w:val="00E81477"/>
    <w:rsid w:val="00E816C4"/>
    <w:rsid w:val="00E81C97"/>
    <w:rsid w:val="00E8262A"/>
    <w:rsid w:val="00E827CE"/>
    <w:rsid w:val="00E82B4C"/>
    <w:rsid w:val="00E82B85"/>
    <w:rsid w:val="00E83FEA"/>
    <w:rsid w:val="00E85743"/>
    <w:rsid w:val="00E865AC"/>
    <w:rsid w:val="00E86724"/>
    <w:rsid w:val="00E9410A"/>
    <w:rsid w:val="00E942B2"/>
    <w:rsid w:val="00E9482A"/>
    <w:rsid w:val="00E94C4E"/>
    <w:rsid w:val="00E96119"/>
    <w:rsid w:val="00E961CB"/>
    <w:rsid w:val="00E974FF"/>
    <w:rsid w:val="00E975A6"/>
    <w:rsid w:val="00E97D5E"/>
    <w:rsid w:val="00EA0FA0"/>
    <w:rsid w:val="00EA3B2C"/>
    <w:rsid w:val="00EA3BCF"/>
    <w:rsid w:val="00EA562C"/>
    <w:rsid w:val="00EA570F"/>
    <w:rsid w:val="00EA5E1E"/>
    <w:rsid w:val="00EA5EE1"/>
    <w:rsid w:val="00EA769A"/>
    <w:rsid w:val="00EA7CF0"/>
    <w:rsid w:val="00EA7E5C"/>
    <w:rsid w:val="00EB062A"/>
    <w:rsid w:val="00EB09CC"/>
    <w:rsid w:val="00EB1D7E"/>
    <w:rsid w:val="00EB30E5"/>
    <w:rsid w:val="00EB3861"/>
    <w:rsid w:val="00EB3F0E"/>
    <w:rsid w:val="00EB44F3"/>
    <w:rsid w:val="00EB4C55"/>
    <w:rsid w:val="00EB6A07"/>
    <w:rsid w:val="00EC102E"/>
    <w:rsid w:val="00EC43D6"/>
    <w:rsid w:val="00EC4634"/>
    <w:rsid w:val="00EC523F"/>
    <w:rsid w:val="00EC5732"/>
    <w:rsid w:val="00EC5F54"/>
    <w:rsid w:val="00EC7689"/>
    <w:rsid w:val="00EC7986"/>
    <w:rsid w:val="00ED2354"/>
    <w:rsid w:val="00ED275F"/>
    <w:rsid w:val="00ED45BC"/>
    <w:rsid w:val="00ED4809"/>
    <w:rsid w:val="00ED5385"/>
    <w:rsid w:val="00ED5834"/>
    <w:rsid w:val="00ED61C4"/>
    <w:rsid w:val="00ED7F7B"/>
    <w:rsid w:val="00EE0570"/>
    <w:rsid w:val="00EE0E2C"/>
    <w:rsid w:val="00EE1453"/>
    <w:rsid w:val="00EE1E66"/>
    <w:rsid w:val="00EE2170"/>
    <w:rsid w:val="00EE25EA"/>
    <w:rsid w:val="00EE2F4C"/>
    <w:rsid w:val="00EE3079"/>
    <w:rsid w:val="00EE391B"/>
    <w:rsid w:val="00EE3C89"/>
    <w:rsid w:val="00EE4BAB"/>
    <w:rsid w:val="00EE4BB4"/>
    <w:rsid w:val="00EE631B"/>
    <w:rsid w:val="00EE6A35"/>
    <w:rsid w:val="00EE721C"/>
    <w:rsid w:val="00EF0569"/>
    <w:rsid w:val="00EF0A00"/>
    <w:rsid w:val="00EF0E30"/>
    <w:rsid w:val="00EF17E3"/>
    <w:rsid w:val="00EF2A5B"/>
    <w:rsid w:val="00EF41B3"/>
    <w:rsid w:val="00EF4247"/>
    <w:rsid w:val="00EF528E"/>
    <w:rsid w:val="00EF5C4B"/>
    <w:rsid w:val="00EF6156"/>
    <w:rsid w:val="00EF62CB"/>
    <w:rsid w:val="00EF70E8"/>
    <w:rsid w:val="00EF7DBB"/>
    <w:rsid w:val="00F0110B"/>
    <w:rsid w:val="00F0126F"/>
    <w:rsid w:val="00F014F2"/>
    <w:rsid w:val="00F01DD7"/>
    <w:rsid w:val="00F02896"/>
    <w:rsid w:val="00F02D64"/>
    <w:rsid w:val="00F04238"/>
    <w:rsid w:val="00F050FA"/>
    <w:rsid w:val="00F0558C"/>
    <w:rsid w:val="00F05751"/>
    <w:rsid w:val="00F057D6"/>
    <w:rsid w:val="00F05814"/>
    <w:rsid w:val="00F058DB"/>
    <w:rsid w:val="00F0667A"/>
    <w:rsid w:val="00F06B17"/>
    <w:rsid w:val="00F07342"/>
    <w:rsid w:val="00F10517"/>
    <w:rsid w:val="00F1076E"/>
    <w:rsid w:val="00F11801"/>
    <w:rsid w:val="00F12E73"/>
    <w:rsid w:val="00F13155"/>
    <w:rsid w:val="00F133F7"/>
    <w:rsid w:val="00F13501"/>
    <w:rsid w:val="00F13BB9"/>
    <w:rsid w:val="00F148C0"/>
    <w:rsid w:val="00F14CAF"/>
    <w:rsid w:val="00F14CDF"/>
    <w:rsid w:val="00F14D74"/>
    <w:rsid w:val="00F15B71"/>
    <w:rsid w:val="00F15CD2"/>
    <w:rsid w:val="00F16776"/>
    <w:rsid w:val="00F1691F"/>
    <w:rsid w:val="00F1793D"/>
    <w:rsid w:val="00F17E11"/>
    <w:rsid w:val="00F20631"/>
    <w:rsid w:val="00F21556"/>
    <w:rsid w:val="00F225D0"/>
    <w:rsid w:val="00F22CFD"/>
    <w:rsid w:val="00F23442"/>
    <w:rsid w:val="00F235A7"/>
    <w:rsid w:val="00F240BD"/>
    <w:rsid w:val="00F24E25"/>
    <w:rsid w:val="00F2515E"/>
    <w:rsid w:val="00F252CE"/>
    <w:rsid w:val="00F25A32"/>
    <w:rsid w:val="00F2714E"/>
    <w:rsid w:val="00F27582"/>
    <w:rsid w:val="00F30958"/>
    <w:rsid w:val="00F3097D"/>
    <w:rsid w:val="00F31014"/>
    <w:rsid w:val="00F31832"/>
    <w:rsid w:val="00F32CF0"/>
    <w:rsid w:val="00F3342F"/>
    <w:rsid w:val="00F33E90"/>
    <w:rsid w:val="00F34AFA"/>
    <w:rsid w:val="00F3578D"/>
    <w:rsid w:val="00F3663B"/>
    <w:rsid w:val="00F36942"/>
    <w:rsid w:val="00F37091"/>
    <w:rsid w:val="00F375D5"/>
    <w:rsid w:val="00F4076F"/>
    <w:rsid w:val="00F42146"/>
    <w:rsid w:val="00F42823"/>
    <w:rsid w:val="00F42BAE"/>
    <w:rsid w:val="00F43754"/>
    <w:rsid w:val="00F438E3"/>
    <w:rsid w:val="00F43C36"/>
    <w:rsid w:val="00F445F0"/>
    <w:rsid w:val="00F458A5"/>
    <w:rsid w:val="00F46A54"/>
    <w:rsid w:val="00F50C89"/>
    <w:rsid w:val="00F50E38"/>
    <w:rsid w:val="00F5100B"/>
    <w:rsid w:val="00F5204B"/>
    <w:rsid w:val="00F52050"/>
    <w:rsid w:val="00F529C7"/>
    <w:rsid w:val="00F546E1"/>
    <w:rsid w:val="00F561DB"/>
    <w:rsid w:val="00F562A8"/>
    <w:rsid w:val="00F565CF"/>
    <w:rsid w:val="00F56E22"/>
    <w:rsid w:val="00F57AA2"/>
    <w:rsid w:val="00F60334"/>
    <w:rsid w:val="00F61A82"/>
    <w:rsid w:val="00F61C72"/>
    <w:rsid w:val="00F6227B"/>
    <w:rsid w:val="00F62936"/>
    <w:rsid w:val="00F63C5A"/>
    <w:rsid w:val="00F63F07"/>
    <w:rsid w:val="00F63F87"/>
    <w:rsid w:val="00F646FF"/>
    <w:rsid w:val="00F64D77"/>
    <w:rsid w:val="00F65CE5"/>
    <w:rsid w:val="00F6634F"/>
    <w:rsid w:val="00F667B2"/>
    <w:rsid w:val="00F66D02"/>
    <w:rsid w:val="00F67A0E"/>
    <w:rsid w:val="00F67CA2"/>
    <w:rsid w:val="00F67E38"/>
    <w:rsid w:val="00F70957"/>
    <w:rsid w:val="00F713AC"/>
    <w:rsid w:val="00F746A2"/>
    <w:rsid w:val="00F76851"/>
    <w:rsid w:val="00F7703F"/>
    <w:rsid w:val="00F802F3"/>
    <w:rsid w:val="00F8082D"/>
    <w:rsid w:val="00F8097A"/>
    <w:rsid w:val="00F82A57"/>
    <w:rsid w:val="00F82C9D"/>
    <w:rsid w:val="00F82FB9"/>
    <w:rsid w:val="00F8463D"/>
    <w:rsid w:val="00F84BE1"/>
    <w:rsid w:val="00F86DEA"/>
    <w:rsid w:val="00F87B92"/>
    <w:rsid w:val="00F9075A"/>
    <w:rsid w:val="00F90DCB"/>
    <w:rsid w:val="00F9188E"/>
    <w:rsid w:val="00F9221B"/>
    <w:rsid w:val="00F933D3"/>
    <w:rsid w:val="00F93B16"/>
    <w:rsid w:val="00F93EBE"/>
    <w:rsid w:val="00F941E6"/>
    <w:rsid w:val="00F9460C"/>
    <w:rsid w:val="00F94E42"/>
    <w:rsid w:val="00F95B95"/>
    <w:rsid w:val="00F9694E"/>
    <w:rsid w:val="00FA03C6"/>
    <w:rsid w:val="00FA20D4"/>
    <w:rsid w:val="00FA24C1"/>
    <w:rsid w:val="00FA2D67"/>
    <w:rsid w:val="00FA31C2"/>
    <w:rsid w:val="00FA33E7"/>
    <w:rsid w:val="00FA340E"/>
    <w:rsid w:val="00FA3A54"/>
    <w:rsid w:val="00FA4137"/>
    <w:rsid w:val="00FA4443"/>
    <w:rsid w:val="00FA5E50"/>
    <w:rsid w:val="00FA5E70"/>
    <w:rsid w:val="00FA6C1A"/>
    <w:rsid w:val="00FA7025"/>
    <w:rsid w:val="00FA77E7"/>
    <w:rsid w:val="00FB0995"/>
    <w:rsid w:val="00FB1671"/>
    <w:rsid w:val="00FB356B"/>
    <w:rsid w:val="00FB4CBB"/>
    <w:rsid w:val="00FB6636"/>
    <w:rsid w:val="00FC041F"/>
    <w:rsid w:val="00FC1D20"/>
    <w:rsid w:val="00FC2385"/>
    <w:rsid w:val="00FC3A67"/>
    <w:rsid w:val="00FC40E9"/>
    <w:rsid w:val="00FC4428"/>
    <w:rsid w:val="00FC4BD8"/>
    <w:rsid w:val="00FC4F2B"/>
    <w:rsid w:val="00FC570D"/>
    <w:rsid w:val="00FC6064"/>
    <w:rsid w:val="00FC6D98"/>
    <w:rsid w:val="00FC733D"/>
    <w:rsid w:val="00FC7BF7"/>
    <w:rsid w:val="00FD0206"/>
    <w:rsid w:val="00FD14B8"/>
    <w:rsid w:val="00FD1E3A"/>
    <w:rsid w:val="00FD375B"/>
    <w:rsid w:val="00FD3B27"/>
    <w:rsid w:val="00FD420D"/>
    <w:rsid w:val="00FD5D44"/>
    <w:rsid w:val="00FD617D"/>
    <w:rsid w:val="00FD650D"/>
    <w:rsid w:val="00FD66E1"/>
    <w:rsid w:val="00FD6CC5"/>
    <w:rsid w:val="00FE02D7"/>
    <w:rsid w:val="00FE102D"/>
    <w:rsid w:val="00FE1E63"/>
    <w:rsid w:val="00FE228E"/>
    <w:rsid w:val="00FE22C1"/>
    <w:rsid w:val="00FE2966"/>
    <w:rsid w:val="00FE2F4F"/>
    <w:rsid w:val="00FE37C6"/>
    <w:rsid w:val="00FE4258"/>
    <w:rsid w:val="00FE4DDA"/>
    <w:rsid w:val="00FE56CC"/>
    <w:rsid w:val="00FE5ADC"/>
    <w:rsid w:val="00FE67BE"/>
    <w:rsid w:val="00FE7402"/>
    <w:rsid w:val="00FE7880"/>
    <w:rsid w:val="00FF0724"/>
    <w:rsid w:val="00FF14FC"/>
    <w:rsid w:val="00FF15C0"/>
    <w:rsid w:val="00FF1A5A"/>
    <w:rsid w:val="00FF1F00"/>
    <w:rsid w:val="00FF23F0"/>
    <w:rsid w:val="00FF2955"/>
    <w:rsid w:val="00FF2C20"/>
    <w:rsid w:val="00FF3225"/>
    <w:rsid w:val="00FF35C7"/>
    <w:rsid w:val="00FF4641"/>
    <w:rsid w:val="00FF48C3"/>
    <w:rsid w:val="00FF4AB0"/>
    <w:rsid w:val="00FF6FB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bg-BG" w:eastAsia="bg-BG"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a0">
    <w:name w:val="Normal"/>
    <w:qFormat/>
    <w:rsid w:val="002D0732"/>
    <w:rPr>
      <w:rFonts w:ascii="Times New Roman" w:eastAsia="Times New Roman" w:hAnsi="Times New Roman"/>
      <w:sz w:val="28"/>
      <w:szCs w:val="28"/>
      <w:lang w:eastAsia="en-US"/>
    </w:rPr>
  </w:style>
  <w:style w:type="paragraph" w:styleId="1">
    <w:name w:val="heading 1"/>
    <w:basedOn w:val="a0"/>
    <w:next w:val="a0"/>
    <w:link w:val="10"/>
    <w:uiPriority w:val="99"/>
    <w:qFormat/>
    <w:rsid w:val="008A63AD"/>
    <w:pPr>
      <w:keepNext/>
      <w:spacing w:before="240" w:after="60"/>
      <w:outlineLvl w:val="0"/>
    </w:pPr>
    <w:rPr>
      <w:rFonts w:ascii="Arial" w:eastAsia="Batang" w:hAnsi="Arial" w:cs="Arial"/>
      <w:b/>
      <w:bCs/>
      <w:kern w:val="28"/>
      <w:lang w:val="en-GB"/>
    </w:rPr>
  </w:style>
  <w:style w:type="paragraph" w:styleId="2">
    <w:name w:val="heading 2"/>
    <w:basedOn w:val="a0"/>
    <w:next w:val="a0"/>
    <w:link w:val="20"/>
    <w:uiPriority w:val="99"/>
    <w:qFormat/>
    <w:rsid w:val="008A63AD"/>
    <w:pPr>
      <w:keepNext/>
      <w:spacing w:before="240" w:after="60"/>
      <w:outlineLvl w:val="1"/>
    </w:pPr>
    <w:rPr>
      <w:rFonts w:ascii="Arial" w:eastAsia="Batang" w:hAnsi="Arial" w:cs="Arial"/>
      <w:b/>
      <w:bCs/>
      <w:i/>
      <w:iCs/>
      <w:sz w:val="24"/>
      <w:szCs w:val="24"/>
      <w:lang w:val="en-GB"/>
    </w:rPr>
  </w:style>
  <w:style w:type="paragraph" w:styleId="3">
    <w:name w:val="heading 3"/>
    <w:basedOn w:val="a0"/>
    <w:next w:val="a0"/>
    <w:link w:val="30"/>
    <w:uiPriority w:val="99"/>
    <w:qFormat/>
    <w:rsid w:val="008A63AD"/>
    <w:pPr>
      <w:keepNext/>
      <w:spacing w:before="240" w:after="60"/>
      <w:outlineLvl w:val="2"/>
    </w:pPr>
    <w:rPr>
      <w:rFonts w:ascii="Cambria" w:eastAsia="Batang" w:hAnsi="Cambria" w:cs="Cambria"/>
      <w:b/>
      <w:bCs/>
      <w:sz w:val="26"/>
      <w:szCs w:val="26"/>
      <w:lang w:val="en-GB"/>
    </w:rPr>
  </w:style>
  <w:style w:type="paragraph" w:styleId="4">
    <w:name w:val="heading 4"/>
    <w:basedOn w:val="a0"/>
    <w:next w:val="a0"/>
    <w:link w:val="40"/>
    <w:uiPriority w:val="99"/>
    <w:qFormat/>
    <w:rsid w:val="008A63AD"/>
    <w:pPr>
      <w:keepNext/>
      <w:spacing w:before="240" w:after="60"/>
      <w:outlineLvl w:val="3"/>
    </w:pPr>
    <w:rPr>
      <w:rFonts w:ascii="Calibri" w:eastAsia="Batang" w:hAnsi="Calibri" w:cs="Calibri"/>
      <w:b/>
      <w:bCs/>
      <w:lang w:val="en-GB"/>
    </w:rPr>
  </w:style>
  <w:style w:type="paragraph" w:styleId="5">
    <w:name w:val="heading 5"/>
    <w:basedOn w:val="a0"/>
    <w:next w:val="a0"/>
    <w:link w:val="50"/>
    <w:uiPriority w:val="99"/>
    <w:qFormat/>
    <w:rsid w:val="008A63AD"/>
    <w:pPr>
      <w:spacing w:before="240" w:after="60"/>
      <w:outlineLvl w:val="4"/>
    </w:pPr>
    <w:rPr>
      <w:rFonts w:ascii="Calibri" w:eastAsia="Batang" w:hAnsi="Calibri" w:cs="Calibri"/>
      <w:b/>
      <w:bCs/>
      <w:i/>
      <w:iCs/>
      <w:sz w:val="26"/>
      <w:szCs w:val="26"/>
      <w:lang w:val="en-AU" w:eastAsia="bg-BG"/>
    </w:rPr>
  </w:style>
  <w:style w:type="paragraph" w:styleId="6">
    <w:name w:val="heading 6"/>
    <w:basedOn w:val="a0"/>
    <w:next w:val="a0"/>
    <w:link w:val="60"/>
    <w:uiPriority w:val="99"/>
    <w:qFormat/>
    <w:rsid w:val="008A63AD"/>
    <w:pPr>
      <w:spacing w:before="240" w:after="60"/>
      <w:outlineLvl w:val="5"/>
    </w:pPr>
    <w:rPr>
      <w:rFonts w:ascii="Calibri" w:eastAsia="Batang" w:hAnsi="Calibri" w:cs="Calibri"/>
      <w:b/>
      <w:bCs/>
      <w:sz w:val="22"/>
      <w:szCs w:val="22"/>
      <w:lang w:val="en-AU" w:eastAsia="bg-BG"/>
    </w:rPr>
  </w:style>
  <w:style w:type="paragraph" w:styleId="7">
    <w:name w:val="heading 7"/>
    <w:basedOn w:val="a0"/>
    <w:next w:val="a0"/>
    <w:link w:val="70"/>
    <w:uiPriority w:val="99"/>
    <w:qFormat/>
    <w:rsid w:val="008A63AD"/>
    <w:pPr>
      <w:keepNext/>
      <w:jc w:val="center"/>
      <w:outlineLvl w:val="6"/>
    </w:pPr>
    <w:rPr>
      <w:rFonts w:ascii="Arial Narrow" w:eastAsia="Batang" w:hAnsi="Arial Narrow" w:cs="Arial Narrow"/>
      <w:b/>
      <w:bCs/>
      <w:color w:val="000000"/>
      <w:sz w:val="20"/>
      <w:szCs w:val="20"/>
    </w:rPr>
  </w:style>
  <w:style w:type="paragraph" w:styleId="8">
    <w:name w:val="heading 8"/>
    <w:basedOn w:val="a0"/>
    <w:next w:val="a0"/>
    <w:link w:val="80"/>
    <w:uiPriority w:val="99"/>
    <w:qFormat/>
    <w:rsid w:val="008A63AD"/>
    <w:pPr>
      <w:keepNext/>
      <w:jc w:val="center"/>
      <w:outlineLvl w:val="7"/>
    </w:pPr>
    <w:rPr>
      <w:rFonts w:ascii="Calibri" w:eastAsia="Batang" w:hAnsi="Calibri" w:cs="Calibri"/>
      <w:b/>
      <w:bCs/>
      <w:sz w:val="24"/>
      <w:szCs w:val="24"/>
    </w:rPr>
  </w:style>
  <w:style w:type="paragraph" w:styleId="9">
    <w:name w:val="heading 9"/>
    <w:basedOn w:val="a0"/>
    <w:next w:val="a0"/>
    <w:link w:val="90"/>
    <w:uiPriority w:val="99"/>
    <w:qFormat/>
    <w:rsid w:val="008A63AD"/>
    <w:pPr>
      <w:spacing w:before="240" w:after="60"/>
      <w:outlineLvl w:val="8"/>
    </w:pPr>
    <w:rPr>
      <w:rFonts w:ascii="Cambria" w:eastAsia="Calibri" w:hAnsi="Cambria" w:cs="Cambria"/>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лавие 1 Знак"/>
    <w:basedOn w:val="a1"/>
    <w:link w:val="1"/>
    <w:uiPriority w:val="99"/>
    <w:locked/>
    <w:rsid w:val="008A63AD"/>
    <w:rPr>
      <w:rFonts w:ascii="Arial" w:eastAsia="Batang" w:hAnsi="Arial" w:cs="Arial"/>
      <w:b/>
      <w:bCs/>
      <w:kern w:val="28"/>
      <w:sz w:val="28"/>
      <w:szCs w:val="28"/>
      <w:lang w:val="en-GB" w:eastAsia="en-US"/>
    </w:rPr>
  </w:style>
  <w:style w:type="character" w:customStyle="1" w:styleId="20">
    <w:name w:val="Заглавие 2 Знак"/>
    <w:basedOn w:val="a1"/>
    <w:link w:val="2"/>
    <w:uiPriority w:val="99"/>
    <w:locked/>
    <w:rsid w:val="008A63AD"/>
    <w:rPr>
      <w:rFonts w:ascii="Arial" w:eastAsia="Batang" w:hAnsi="Arial" w:cs="Arial"/>
      <w:b/>
      <w:bCs/>
      <w:i/>
      <w:iCs/>
      <w:sz w:val="24"/>
      <w:szCs w:val="24"/>
      <w:lang w:val="en-GB" w:eastAsia="en-US"/>
    </w:rPr>
  </w:style>
  <w:style w:type="character" w:customStyle="1" w:styleId="30">
    <w:name w:val="Заглавие 3 Знак"/>
    <w:basedOn w:val="a1"/>
    <w:link w:val="3"/>
    <w:uiPriority w:val="99"/>
    <w:locked/>
    <w:rsid w:val="008A63AD"/>
    <w:rPr>
      <w:rFonts w:ascii="Cambria" w:eastAsia="Batang" w:hAnsi="Cambria" w:cs="Cambria"/>
      <w:b/>
      <w:bCs/>
      <w:sz w:val="26"/>
      <w:szCs w:val="26"/>
      <w:lang w:val="en-GB" w:eastAsia="en-US"/>
    </w:rPr>
  </w:style>
  <w:style w:type="character" w:customStyle="1" w:styleId="40">
    <w:name w:val="Заглавие 4 Знак"/>
    <w:basedOn w:val="a1"/>
    <w:link w:val="4"/>
    <w:uiPriority w:val="99"/>
    <w:locked/>
    <w:rsid w:val="008A63AD"/>
    <w:rPr>
      <w:rFonts w:eastAsia="Batang"/>
      <w:b/>
      <w:bCs/>
      <w:sz w:val="28"/>
      <w:szCs w:val="28"/>
      <w:lang w:val="en-GB" w:eastAsia="en-US"/>
    </w:rPr>
  </w:style>
  <w:style w:type="character" w:customStyle="1" w:styleId="50">
    <w:name w:val="Заглавие 5 Знак"/>
    <w:basedOn w:val="a1"/>
    <w:link w:val="5"/>
    <w:uiPriority w:val="99"/>
    <w:locked/>
    <w:rsid w:val="008A63AD"/>
    <w:rPr>
      <w:rFonts w:eastAsia="Batang"/>
      <w:b/>
      <w:bCs/>
      <w:i/>
      <w:iCs/>
      <w:sz w:val="26"/>
      <w:szCs w:val="26"/>
      <w:lang w:val="en-AU" w:eastAsia="bg-BG"/>
    </w:rPr>
  </w:style>
  <w:style w:type="character" w:customStyle="1" w:styleId="60">
    <w:name w:val="Заглавие 6 Знак"/>
    <w:basedOn w:val="a1"/>
    <w:link w:val="6"/>
    <w:uiPriority w:val="99"/>
    <w:locked/>
    <w:rsid w:val="008A63AD"/>
    <w:rPr>
      <w:rFonts w:eastAsia="Batang"/>
      <w:b/>
      <w:bCs/>
      <w:sz w:val="22"/>
      <w:szCs w:val="22"/>
      <w:lang w:val="en-AU" w:eastAsia="bg-BG"/>
    </w:rPr>
  </w:style>
  <w:style w:type="character" w:customStyle="1" w:styleId="70">
    <w:name w:val="Заглавие 7 Знак"/>
    <w:basedOn w:val="a1"/>
    <w:link w:val="7"/>
    <w:uiPriority w:val="99"/>
    <w:locked/>
    <w:rsid w:val="008A63AD"/>
    <w:rPr>
      <w:rFonts w:ascii="Arial Narrow" w:eastAsia="Batang" w:hAnsi="Arial Narrow" w:cs="Arial Narrow"/>
      <w:b/>
      <w:bCs/>
      <w:color w:val="000000"/>
      <w:lang w:val="bg-BG" w:eastAsia="en-US"/>
    </w:rPr>
  </w:style>
  <w:style w:type="character" w:customStyle="1" w:styleId="80">
    <w:name w:val="Заглавие 8 Знак"/>
    <w:basedOn w:val="a1"/>
    <w:link w:val="8"/>
    <w:uiPriority w:val="99"/>
    <w:locked/>
    <w:rsid w:val="008A63AD"/>
    <w:rPr>
      <w:rFonts w:eastAsia="Batang"/>
      <w:b/>
      <w:bCs/>
      <w:sz w:val="24"/>
      <w:szCs w:val="24"/>
      <w:lang w:val="bg-BG" w:eastAsia="en-US"/>
    </w:rPr>
  </w:style>
  <w:style w:type="character" w:customStyle="1" w:styleId="90">
    <w:name w:val="Заглавие 9 Знак"/>
    <w:basedOn w:val="a1"/>
    <w:link w:val="9"/>
    <w:uiPriority w:val="99"/>
    <w:locked/>
    <w:rsid w:val="008A63AD"/>
    <w:rPr>
      <w:rFonts w:ascii="Cambria" w:hAnsi="Cambria" w:cs="Cambria"/>
      <w:lang w:eastAsia="en-US"/>
    </w:rPr>
  </w:style>
  <w:style w:type="paragraph" w:styleId="a4">
    <w:name w:val="header"/>
    <w:aliases w:val="Intestazione.int.intestazione,Intestazione.int,Char1 Char,Char1 Знак,(17) EPR Header,Знак Знак,En-tête client,Header 1,Encabezado 2,encabezado,hd,Header Titlos Prosforas"/>
    <w:basedOn w:val="a0"/>
    <w:link w:val="11"/>
    <w:uiPriority w:val="99"/>
    <w:rsid w:val="00A33D10"/>
    <w:pPr>
      <w:tabs>
        <w:tab w:val="left" w:pos="709"/>
      </w:tabs>
    </w:pPr>
    <w:rPr>
      <w:rFonts w:ascii="Tahoma" w:hAnsi="Tahoma" w:cs="Tahoma"/>
      <w:sz w:val="24"/>
      <w:szCs w:val="24"/>
      <w:lang w:val="pl-PL" w:eastAsia="pl-PL"/>
    </w:rPr>
  </w:style>
  <w:style w:type="character" w:customStyle="1" w:styleId="11">
    <w:name w:val="Горен колонтитул Знак1"/>
    <w:aliases w:val="Intestazione.int.intestazione Знак,Intestazione.int Знак,Char1 Char Знак,Char1 Знак Знак,(17) EPR Header Знак,Знак Знак Знак1,En-tête client Знак,Header 1 Знак,Encabezado 2 Знак,encabezado Знак,hd Знак,Header Titlos Prosforas Знак"/>
    <w:basedOn w:val="a1"/>
    <w:link w:val="a4"/>
    <w:uiPriority w:val="99"/>
    <w:locked/>
    <w:rsid w:val="00E94C4E"/>
    <w:rPr>
      <w:rFonts w:ascii="Times New Roman" w:hAnsi="Times New Roman" w:cs="Times New Roman"/>
      <w:sz w:val="24"/>
      <w:szCs w:val="24"/>
    </w:rPr>
  </w:style>
  <w:style w:type="paragraph" w:styleId="a5">
    <w:name w:val="footer"/>
    <w:basedOn w:val="a0"/>
    <w:link w:val="a6"/>
    <w:uiPriority w:val="99"/>
    <w:rsid w:val="00E94C4E"/>
    <w:pPr>
      <w:tabs>
        <w:tab w:val="center" w:pos="4320"/>
        <w:tab w:val="right" w:pos="8640"/>
      </w:tabs>
    </w:pPr>
    <w:rPr>
      <w:lang w:eastAsia="bg-BG"/>
    </w:rPr>
  </w:style>
  <w:style w:type="character" w:customStyle="1" w:styleId="a6">
    <w:name w:val="Долен колонтитул Знак"/>
    <w:basedOn w:val="a1"/>
    <w:link w:val="a5"/>
    <w:uiPriority w:val="99"/>
    <w:locked/>
    <w:rsid w:val="00E94C4E"/>
    <w:rPr>
      <w:rFonts w:ascii="Times New Roman" w:hAnsi="Times New Roman" w:cs="Times New Roman"/>
      <w:sz w:val="24"/>
      <w:szCs w:val="24"/>
    </w:rPr>
  </w:style>
  <w:style w:type="character" w:styleId="a7">
    <w:name w:val="page number"/>
    <w:basedOn w:val="a1"/>
    <w:uiPriority w:val="99"/>
    <w:rsid w:val="00E94C4E"/>
  </w:style>
  <w:style w:type="character" w:styleId="a8">
    <w:name w:val="Hyperlink"/>
    <w:basedOn w:val="a1"/>
    <w:uiPriority w:val="99"/>
    <w:rsid w:val="00E94C4E"/>
    <w:rPr>
      <w:color w:val="0000FF"/>
      <w:u w:val="single"/>
    </w:rPr>
  </w:style>
  <w:style w:type="paragraph" w:styleId="a9">
    <w:name w:val="Body Text Indent"/>
    <w:basedOn w:val="a0"/>
    <w:link w:val="aa"/>
    <w:uiPriority w:val="99"/>
    <w:rsid w:val="00B67C35"/>
    <w:pPr>
      <w:spacing w:after="120"/>
      <w:ind w:left="283"/>
    </w:pPr>
    <w:rPr>
      <w:rFonts w:ascii="Arial" w:eastAsia="Calibri" w:hAnsi="Arial" w:cs="Arial"/>
      <w:sz w:val="20"/>
      <w:szCs w:val="20"/>
      <w:lang w:val="en-US" w:eastAsia="bg-BG"/>
    </w:rPr>
  </w:style>
  <w:style w:type="character" w:customStyle="1" w:styleId="aa">
    <w:name w:val="Основен текст с отстъп Знак"/>
    <w:basedOn w:val="a1"/>
    <w:link w:val="a9"/>
    <w:uiPriority w:val="99"/>
    <w:locked/>
    <w:rsid w:val="00B67C35"/>
    <w:rPr>
      <w:rFonts w:ascii="Arial" w:hAnsi="Arial" w:cs="Arial"/>
      <w:lang w:val="en-US"/>
    </w:rPr>
  </w:style>
  <w:style w:type="paragraph" w:styleId="ab">
    <w:name w:val="Plain Text"/>
    <w:basedOn w:val="a0"/>
    <w:link w:val="12"/>
    <w:uiPriority w:val="99"/>
    <w:rsid w:val="000B2EC6"/>
    <w:rPr>
      <w:rFonts w:ascii="Courier New" w:eastAsia="Calibri" w:hAnsi="Courier New" w:cs="Courier New"/>
      <w:sz w:val="20"/>
      <w:szCs w:val="20"/>
      <w:lang w:val="en-US"/>
    </w:rPr>
  </w:style>
  <w:style w:type="character" w:customStyle="1" w:styleId="12">
    <w:name w:val="Обикновен текст Знак1"/>
    <w:basedOn w:val="a1"/>
    <w:link w:val="ab"/>
    <w:uiPriority w:val="99"/>
    <w:locked/>
    <w:rsid w:val="008A63AD"/>
    <w:rPr>
      <w:rFonts w:ascii="Courier New" w:hAnsi="Courier New" w:cs="Courier New"/>
      <w:lang w:val="en-US" w:eastAsia="en-US"/>
    </w:rPr>
  </w:style>
  <w:style w:type="paragraph" w:styleId="ac">
    <w:name w:val="Body Text"/>
    <w:basedOn w:val="a0"/>
    <w:link w:val="ad"/>
    <w:uiPriority w:val="99"/>
    <w:rsid w:val="008058EF"/>
    <w:pPr>
      <w:spacing w:after="120"/>
    </w:pPr>
    <w:rPr>
      <w:rFonts w:ascii="Calibri" w:eastAsia="Calibri" w:hAnsi="Calibri" w:cs="Calibri"/>
    </w:rPr>
  </w:style>
  <w:style w:type="character" w:customStyle="1" w:styleId="ad">
    <w:name w:val="Основен текст Знак"/>
    <w:basedOn w:val="a1"/>
    <w:link w:val="ac"/>
    <w:uiPriority w:val="99"/>
    <w:locked/>
    <w:rsid w:val="008A63AD"/>
    <w:rPr>
      <w:sz w:val="24"/>
      <w:szCs w:val="24"/>
      <w:lang w:val="bg-BG" w:eastAsia="en-US"/>
    </w:rPr>
  </w:style>
  <w:style w:type="paragraph" w:customStyle="1" w:styleId="Style">
    <w:name w:val="Style"/>
    <w:basedOn w:val="a0"/>
    <w:uiPriority w:val="99"/>
    <w:rsid w:val="000F48AB"/>
    <w:pPr>
      <w:tabs>
        <w:tab w:val="left" w:pos="709"/>
      </w:tabs>
    </w:pPr>
    <w:rPr>
      <w:rFonts w:ascii="Tahoma" w:hAnsi="Tahoma" w:cs="Tahoma"/>
      <w:sz w:val="24"/>
      <w:szCs w:val="24"/>
      <w:lang w:val="pl-PL" w:eastAsia="pl-PL"/>
    </w:rPr>
  </w:style>
  <w:style w:type="paragraph" w:customStyle="1" w:styleId="CharCharCharCharChar">
    <w:name w:val="Char Char Char Знак Знак Знак Знак Знак Char Char Знак Знак"/>
    <w:basedOn w:val="a0"/>
    <w:uiPriority w:val="99"/>
    <w:rsid w:val="008F1EA7"/>
    <w:pPr>
      <w:tabs>
        <w:tab w:val="left" w:pos="709"/>
      </w:tabs>
    </w:pPr>
    <w:rPr>
      <w:rFonts w:ascii="Tahoma" w:hAnsi="Tahoma" w:cs="Tahoma"/>
      <w:sz w:val="24"/>
      <w:szCs w:val="24"/>
      <w:lang w:val="pl-PL" w:eastAsia="pl-PL"/>
    </w:rPr>
  </w:style>
  <w:style w:type="paragraph" w:customStyle="1" w:styleId="CharCharCharChar">
    <w:name w:val="Знак Char Char Знак Char Char Знак"/>
    <w:basedOn w:val="a0"/>
    <w:uiPriority w:val="99"/>
    <w:rsid w:val="009D1C26"/>
    <w:pPr>
      <w:tabs>
        <w:tab w:val="left" w:pos="709"/>
      </w:tabs>
    </w:pPr>
    <w:rPr>
      <w:rFonts w:ascii="Tahoma" w:hAnsi="Tahoma" w:cs="Tahoma"/>
      <w:sz w:val="24"/>
      <w:szCs w:val="24"/>
      <w:lang w:val="pl-PL" w:eastAsia="pl-PL"/>
    </w:rPr>
  </w:style>
  <w:style w:type="paragraph" w:styleId="ae">
    <w:name w:val="Balloon Text"/>
    <w:basedOn w:val="a0"/>
    <w:link w:val="af"/>
    <w:uiPriority w:val="99"/>
    <w:semiHidden/>
    <w:rsid w:val="00FC4F2B"/>
    <w:rPr>
      <w:rFonts w:ascii="Tahoma" w:eastAsia="Calibri" w:hAnsi="Tahoma" w:cs="Tahoma"/>
      <w:sz w:val="16"/>
      <w:szCs w:val="16"/>
    </w:rPr>
  </w:style>
  <w:style w:type="character" w:customStyle="1" w:styleId="af">
    <w:name w:val="Изнесен текст Знак"/>
    <w:basedOn w:val="a1"/>
    <w:link w:val="ae"/>
    <w:uiPriority w:val="99"/>
    <w:semiHidden/>
    <w:locked/>
    <w:rsid w:val="008A63AD"/>
    <w:rPr>
      <w:rFonts w:ascii="Tahoma" w:hAnsi="Tahoma" w:cs="Tahoma"/>
      <w:sz w:val="16"/>
      <w:szCs w:val="16"/>
      <w:lang w:val="bg-BG" w:eastAsia="en-US"/>
    </w:rPr>
  </w:style>
  <w:style w:type="character" w:customStyle="1" w:styleId="FontStyle213">
    <w:name w:val="Font Style213"/>
    <w:uiPriority w:val="99"/>
    <w:rsid w:val="00FC4F2B"/>
    <w:rPr>
      <w:rFonts w:ascii="Times New Roman" w:hAnsi="Times New Roman" w:cs="Times New Roman"/>
      <w:smallCaps/>
      <w:sz w:val="30"/>
      <w:szCs w:val="30"/>
    </w:rPr>
  </w:style>
  <w:style w:type="character" w:customStyle="1" w:styleId="18">
    <w:name w:val="Знак Знак18"/>
    <w:uiPriority w:val="99"/>
    <w:locked/>
    <w:rsid w:val="008A63AD"/>
    <w:rPr>
      <w:sz w:val="24"/>
      <w:szCs w:val="24"/>
      <w:lang w:val="bg-BG" w:eastAsia="bg-BG"/>
    </w:rPr>
  </w:style>
  <w:style w:type="character" w:customStyle="1" w:styleId="17">
    <w:name w:val="Знак Знак17"/>
    <w:uiPriority w:val="99"/>
    <w:locked/>
    <w:rsid w:val="008A63AD"/>
    <w:rPr>
      <w:sz w:val="24"/>
      <w:szCs w:val="24"/>
      <w:lang w:val="bg-BG" w:eastAsia="bg-BG"/>
    </w:rPr>
  </w:style>
  <w:style w:type="table" w:styleId="af0">
    <w:name w:val="Table Grid"/>
    <w:basedOn w:val="a2"/>
    <w:uiPriority w:val="99"/>
    <w:rsid w:val="008A63AD"/>
    <w:rPr>
      <w:rFonts w:ascii="Times New Roman" w:eastAsia="Batang"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Знак Char Char Знак Char Char Знак1"/>
    <w:basedOn w:val="a0"/>
    <w:uiPriority w:val="99"/>
    <w:rsid w:val="008A63AD"/>
    <w:pPr>
      <w:spacing w:after="160" w:line="240" w:lineRule="exact"/>
    </w:pPr>
    <w:rPr>
      <w:rFonts w:ascii="Tahoma" w:eastAsia="Batang" w:hAnsi="Tahoma" w:cs="Tahoma"/>
      <w:sz w:val="20"/>
      <w:szCs w:val="20"/>
      <w:lang w:val="en-US"/>
    </w:rPr>
  </w:style>
  <w:style w:type="paragraph" w:styleId="af1">
    <w:name w:val="Title"/>
    <w:basedOn w:val="a0"/>
    <w:link w:val="af2"/>
    <w:uiPriority w:val="99"/>
    <w:qFormat/>
    <w:rsid w:val="008A63AD"/>
    <w:pPr>
      <w:widowControl w:val="0"/>
      <w:tabs>
        <w:tab w:val="left" w:pos="-720"/>
      </w:tabs>
      <w:suppressAutoHyphens/>
      <w:jc w:val="center"/>
    </w:pPr>
    <w:rPr>
      <w:rFonts w:ascii="Calibri" w:eastAsia="Batang" w:hAnsi="Calibri" w:cs="Calibri"/>
      <w:b/>
      <w:bCs/>
      <w:sz w:val="48"/>
      <w:szCs w:val="48"/>
      <w:lang w:val="en-US"/>
    </w:rPr>
  </w:style>
  <w:style w:type="character" w:customStyle="1" w:styleId="af2">
    <w:name w:val="Заглавие Знак"/>
    <w:basedOn w:val="a1"/>
    <w:link w:val="af1"/>
    <w:uiPriority w:val="99"/>
    <w:locked/>
    <w:rsid w:val="008A63AD"/>
    <w:rPr>
      <w:rFonts w:eastAsia="Batang"/>
      <w:b/>
      <w:bCs/>
      <w:sz w:val="48"/>
      <w:szCs w:val="48"/>
      <w:lang w:val="en-US" w:eastAsia="en-US"/>
    </w:rPr>
  </w:style>
  <w:style w:type="paragraph" w:styleId="af3">
    <w:name w:val="Normal (Web)"/>
    <w:basedOn w:val="a0"/>
    <w:uiPriority w:val="99"/>
    <w:rsid w:val="008A63AD"/>
    <w:pPr>
      <w:spacing w:before="100" w:beforeAutospacing="1" w:after="100" w:afterAutospacing="1"/>
    </w:pPr>
    <w:rPr>
      <w:rFonts w:eastAsia="Batang"/>
      <w:color w:val="000000"/>
      <w:sz w:val="24"/>
      <w:szCs w:val="24"/>
      <w:lang w:eastAsia="bg-BG"/>
    </w:rPr>
  </w:style>
  <w:style w:type="paragraph" w:customStyle="1" w:styleId="CharCharCharCharCharCharCharCharCharCharCharChar">
    <w:name w:val="Char Char Char Char Char Char Char Char Char Char Char Char"/>
    <w:basedOn w:val="a0"/>
    <w:uiPriority w:val="99"/>
    <w:rsid w:val="008A63AD"/>
    <w:pPr>
      <w:tabs>
        <w:tab w:val="left" w:pos="709"/>
      </w:tabs>
    </w:pPr>
    <w:rPr>
      <w:rFonts w:ascii="Tahoma" w:eastAsia="Batang" w:hAnsi="Tahoma" w:cs="Tahoma"/>
      <w:sz w:val="24"/>
      <w:szCs w:val="24"/>
      <w:lang w:val="pl-PL" w:eastAsia="pl-PL"/>
    </w:rPr>
  </w:style>
  <w:style w:type="paragraph" w:styleId="21">
    <w:name w:val="Body Text Indent 2"/>
    <w:basedOn w:val="a0"/>
    <w:link w:val="210"/>
    <w:uiPriority w:val="99"/>
    <w:rsid w:val="008A63AD"/>
    <w:pPr>
      <w:spacing w:after="120" w:line="480" w:lineRule="auto"/>
      <w:ind w:left="283"/>
    </w:pPr>
    <w:rPr>
      <w:rFonts w:ascii="Calibri" w:eastAsia="Batang" w:hAnsi="Calibri" w:cs="Calibri"/>
      <w:sz w:val="24"/>
      <w:szCs w:val="24"/>
      <w:lang w:val="en-GB"/>
    </w:rPr>
  </w:style>
  <w:style w:type="character" w:customStyle="1" w:styleId="210">
    <w:name w:val="Основен текст с отстъп 2 Знак1"/>
    <w:basedOn w:val="a1"/>
    <w:link w:val="21"/>
    <w:uiPriority w:val="99"/>
    <w:locked/>
    <w:rsid w:val="008A63AD"/>
    <w:rPr>
      <w:rFonts w:eastAsia="Batang"/>
      <w:sz w:val="24"/>
      <w:szCs w:val="24"/>
      <w:lang w:val="en-GB" w:eastAsia="en-US"/>
    </w:rPr>
  </w:style>
  <w:style w:type="paragraph" w:customStyle="1" w:styleId="Application1">
    <w:name w:val="Application1"/>
    <w:basedOn w:val="1"/>
    <w:next w:val="Application2"/>
    <w:uiPriority w:val="99"/>
    <w:rsid w:val="008A63AD"/>
    <w:pPr>
      <w:pageBreakBefore/>
      <w:widowControl w:val="0"/>
      <w:tabs>
        <w:tab w:val="num" w:pos="720"/>
      </w:tabs>
      <w:spacing w:before="0" w:after="480"/>
      <w:ind w:left="360" w:hanging="360"/>
    </w:pPr>
    <w:rPr>
      <w:caps/>
    </w:rPr>
  </w:style>
  <w:style w:type="paragraph" w:customStyle="1" w:styleId="Application2">
    <w:name w:val="Application2"/>
    <w:basedOn w:val="a0"/>
    <w:autoRedefine/>
    <w:uiPriority w:val="99"/>
    <w:rsid w:val="008A63AD"/>
    <w:pPr>
      <w:widowControl w:val="0"/>
      <w:suppressAutoHyphens/>
      <w:spacing w:before="120" w:after="120"/>
    </w:pPr>
    <w:rPr>
      <w:rFonts w:ascii="Arial" w:eastAsia="Batang" w:hAnsi="Arial" w:cs="Arial"/>
      <w:spacing w:val="-2"/>
      <w:sz w:val="22"/>
      <w:szCs w:val="22"/>
    </w:rPr>
  </w:style>
  <w:style w:type="paragraph" w:customStyle="1" w:styleId="Application3">
    <w:name w:val="Application3"/>
    <w:basedOn w:val="a0"/>
    <w:autoRedefine/>
    <w:uiPriority w:val="99"/>
    <w:rsid w:val="008A63AD"/>
    <w:pPr>
      <w:numPr>
        <w:numId w:val="2"/>
      </w:numPr>
      <w:tabs>
        <w:tab w:val="left" w:pos="426"/>
      </w:tabs>
      <w:spacing w:before="100" w:beforeAutospacing="1"/>
      <w:jc w:val="both"/>
    </w:pPr>
    <w:rPr>
      <w:rFonts w:ascii="Verdana" w:eastAsia="Batang" w:hAnsi="Verdana" w:cs="Verdana"/>
      <w:b/>
      <w:bCs/>
      <w:spacing w:val="-2"/>
      <w:sz w:val="20"/>
      <w:szCs w:val="20"/>
    </w:rPr>
  </w:style>
  <w:style w:type="paragraph" w:customStyle="1" w:styleId="Text1">
    <w:name w:val="Text 1"/>
    <w:uiPriority w:val="99"/>
    <w:rsid w:val="008A63AD"/>
    <w:pPr>
      <w:widowControl w:val="0"/>
      <w:tabs>
        <w:tab w:val="left" w:pos="-720"/>
      </w:tabs>
      <w:suppressAutoHyphens/>
      <w:jc w:val="both"/>
    </w:pPr>
    <w:rPr>
      <w:rFonts w:ascii="Courier New" w:eastAsia="Batang" w:hAnsi="Courier New" w:cs="Courier New"/>
      <w:spacing w:val="-3"/>
      <w:sz w:val="24"/>
      <w:szCs w:val="24"/>
      <w:lang w:val="en-GB" w:eastAsia="en-US"/>
    </w:rPr>
  </w:style>
  <w:style w:type="paragraph" w:styleId="af4">
    <w:name w:val="footnote text"/>
    <w:aliases w:val="Podrozdział,stile 1,Footnote,Footnote1,Footnote2,Footnote3,Footnote4,Footnote5,Footnote6,Footnote7,Footnote8,Footnote9,Footnote10,Footnote11,Footnote21,Footnote31,Footnote41,Footnote51,Footnote61,Footnote71,Footnote81,Footnote91,single s"/>
    <w:basedOn w:val="a0"/>
    <w:link w:val="13"/>
    <w:uiPriority w:val="99"/>
    <w:semiHidden/>
    <w:rsid w:val="008A63AD"/>
    <w:pPr>
      <w:widowControl w:val="0"/>
      <w:tabs>
        <w:tab w:val="left" w:pos="-720"/>
      </w:tabs>
      <w:suppressAutoHyphens/>
      <w:jc w:val="both"/>
    </w:pPr>
    <w:rPr>
      <w:rFonts w:ascii="Calibri" w:eastAsia="Batang" w:hAnsi="Calibri" w:cs="Calibri"/>
      <w:spacing w:val="-2"/>
      <w:sz w:val="20"/>
      <w:szCs w:val="20"/>
      <w:lang w:val="en-GB"/>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
    <w:basedOn w:val="a1"/>
    <w:uiPriority w:val="99"/>
    <w:locked/>
    <w:rsid w:val="0019032D"/>
    <w:rPr>
      <w:rFonts w:ascii="Times New Roman" w:hAnsi="Times New Roman" w:cs="Times New Roman"/>
      <w:sz w:val="20"/>
      <w:szCs w:val="20"/>
      <w:lang w:val="en-AU" w:eastAsia="bg-BG"/>
    </w:rPr>
  </w:style>
  <w:style w:type="character" w:customStyle="1" w:styleId="13">
    <w:name w:val="Текст под линия Знак1"/>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link w:val="af4"/>
    <w:uiPriority w:val="99"/>
    <w:locked/>
    <w:rsid w:val="008A63AD"/>
    <w:rPr>
      <w:rFonts w:eastAsia="Batang"/>
      <w:spacing w:val="-2"/>
      <w:lang w:val="en-GB" w:eastAsia="en-US"/>
    </w:rPr>
  </w:style>
  <w:style w:type="character" w:styleId="af5">
    <w:name w:val="line number"/>
    <w:basedOn w:val="a1"/>
    <w:uiPriority w:val="99"/>
    <w:rsid w:val="008A63AD"/>
  </w:style>
  <w:style w:type="paragraph" w:customStyle="1" w:styleId="SubTitle1">
    <w:name w:val="SubTitle 1"/>
    <w:basedOn w:val="a0"/>
    <w:next w:val="a0"/>
    <w:uiPriority w:val="99"/>
    <w:rsid w:val="008A63AD"/>
    <w:pPr>
      <w:spacing w:after="240"/>
      <w:jc w:val="center"/>
    </w:pPr>
    <w:rPr>
      <w:rFonts w:eastAsia="Batang"/>
      <w:b/>
      <w:bCs/>
      <w:sz w:val="40"/>
      <w:szCs w:val="40"/>
      <w:lang w:val="en-GB"/>
    </w:rPr>
  </w:style>
  <w:style w:type="paragraph" w:customStyle="1" w:styleId="Application4">
    <w:name w:val="Application4"/>
    <w:basedOn w:val="Application3"/>
    <w:autoRedefine/>
    <w:uiPriority w:val="99"/>
    <w:rsid w:val="008A63AD"/>
    <w:pPr>
      <w:numPr>
        <w:numId w:val="0"/>
      </w:numPr>
      <w:tabs>
        <w:tab w:val="num" w:pos="960"/>
      </w:tabs>
      <w:ind w:left="960" w:hanging="360"/>
    </w:pPr>
  </w:style>
  <w:style w:type="paragraph" w:customStyle="1" w:styleId="Application5">
    <w:name w:val="Application5"/>
    <w:basedOn w:val="Application2"/>
    <w:autoRedefine/>
    <w:uiPriority w:val="99"/>
    <w:rsid w:val="008A63AD"/>
    <w:pPr>
      <w:ind w:left="567" w:hanging="567"/>
    </w:pPr>
    <w:rPr>
      <w:b/>
      <w:bCs/>
      <w:sz w:val="24"/>
      <w:szCs w:val="24"/>
    </w:rPr>
  </w:style>
  <w:style w:type="character" w:customStyle="1" w:styleId="130">
    <w:name w:val="Знак Знак13"/>
    <w:uiPriority w:val="99"/>
    <w:locked/>
    <w:rsid w:val="008A63AD"/>
    <w:rPr>
      <w:rFonts w:ascii="Arial" w:hAnsi="Arial" w:cs="Arial"/>
      <w:spacing w:val="-2"/>
      <w:lang w:val="fr-FR" w:eastAsia="en-US"/>
    </w:rPr>
  </w:style>
  <w:style w:type="paragraph" w:styleId="31">
    <w:name w:val="Body Text 3"/>
    <w:basedOn w:val="a0"/>
    <w:link w:val="32"/>
    <w:uiPriority w:val="99"/>
    <w:rsid w:val="008A63AD"/>
    <w:pPr>
      <w:tabs>
        <w:tab w:val="left" w:pos="-720"/>
      </w:tabs>
      <w:suppressAutoHyphens/>
      <w:jc w:val="both"/>
    </w:pPr>
    <w:rPr>
      <w:rFonts w:ascii="Arial" w:eastAsia="Batang" w:hAnsi="Arial" w:cs="Arial"/>
      <w:sz w:val="20"/>
      <w:szCs w:val="20"/>
      <w:lang w:val="fr-FR"/>
    </w:rPr>
  </w:style>
  <w:style w:type="character" w:customStyle="1" w:styleId="32">
    <w:name w:val="Основен текст 3 Знак"/>
    <w:basedOn w:val="a1"/>
    <w:link w:val="31"/>
    <w:uiPriority w:val="99"/>
    <w:locked/>
    <w:rsid w:val="008A63AD"/>
    <w:rPr>
      <w:rFonts w:ascii="Arial" w:eastAsia="Batang" w:hAnsi="Arial" w:cs="Arial"/>
      <w:lang w:val="fr-FR" w:eastAsia="en-US"/>
    </w:rPr>
  </w:style>
  <w:style w:type="character" w:styleId="af6">
    <w:name w:val="FollowedHyperlink"/>
    <w:basedOn w:val="a1"/>
    <w:uiPriority w:val="99"/>
    <w:rsid w:val="008A63AD"/>
    <w:rPr>
      <w:color w:val="800080"/>
      <w:u w:val="single"/>
    </w:rPr>
  </w:style>
  <w:style w:type="paragraph" w:customStyle="1" w:styleId="CharCharCharCharCharCharChar1CharCharCharCharCharCharCharChar1CharCharCharCharCharCharCharCharCharCharCharCharCharCharChar">
    <w:name w:val="Char Char Char Char Char Char Char1 Char Char Char Char Char Char Char Char1 Char Char Char Char Char Char Char Char Char Char Char Char Char Char Char"/>
    <w:basedOn w:val="a0"/>
    <w:uiPriority w:val="99"/>
    <w:rsid w:val="008A63AD"/>
    <w:pPr>
      <w:tabs>
        <w:tab w:val="left" w:pos="709"/>
      </w:tabs>
    </w:pPr>
    <w:rPr>
      <w:rFonts w:ascii="Tahoma" w:eastAsia="Batang" w:hAnsi="Tahoma" w:cs="Tahoma"/>
      <w:sz w:val="24"/>
      <w:szCs w:val="24"/>
      <w:lang w:val="pl-PL" w:eastAsia="pl-PL"/>
    </w:rPr>
  </w:style>
  <w:style w:type="character" w:styleId="af7">
    <w:name w:val="annotation reference"/>
    <w:basedOn w:val="a1"/>
    <w:uiPriority w:val="99"/>
    <w:semiHidden/>
    <w:rsid w:val="008A63AD"/>
    <w:rPr>
      <w:sz w:val="16"/>
      <w:szCs w:val="16"/>
    </w:rPr>
  </w:style>
  <w:style w:type="paragraph" w:styleId="af8">
    <w:name w:val="annotation text"/>
    <w:basedOn w:val="a0"/>
    <w:link w:val="af9"/>
    <w:uiPriority w:val="99"/>
    <w:semiHidden/>
    <w:rsid w:val="008A63AD"/>
    <w:rPr>
      <w:rFonts w:ascii="Calibri" w:eastAsia="Batang" w:hAnsi="Calibri" w:cs="Calibri"/>
      <w:sz w:val="20"/>
      <w:szCs w:val="20"/>
      <w:lang w:val="en-GB"/>
    </w:rPr>
  </w:style>
  <w:style w:type="character" w:customStyle="1" w:styleId="CommentTextChar">
    <w:name w:val="Comment Text Char"/>
    <w:basedOn w:val="a1"/>
    <w:uiPriority w:val="99"/>
    <w:semiHidden/>
    <w:locked/>
    <w:rsid w:val="00C21D92"/>
    <w:rPr>
      <w:rFonts w:ascii="Times New Roman" w:hAnsi="Times New Roman" w:cs="Times New Roman"/>
      <w:sz w:val="20"/>
      <w:szCs w:val="20"/>
      <w:lang w:eastAsia="bg-BG"/>
    </w:rPr>
  </w:style>
  <w:style w:type="character" w:customStyle="1" w:styleId="af9">
    <w:name w:val="Текст на коментар Знак"/>
    <w:link w:val="af8"/>
    <w:uiPriority w:val="99"/>
    <w:locked/>
    <w:rsid w:val="008A63AD"/>
    <w:rPr>
      <w:rFonts w:eastAsia="Batang"/>
      <w:lang w:val="en-GB" w:eastAsia="en-US"/>
    </w:rPr>
  </w:style>
  <w:style w:type="paragraph" w:customStyle="1" w:styleId="CharCharCharCharCharCharChar1CharCharCharCharCharCharCharChar1CharCharCharCharCharCharChar">
    <w:name w:val="Char Char Char Char Char Char Char1 Char Char Char Char Char Char Char Char1 Char Char Char Char Char Char Char"/>
    <w:basedOn w:val="a0"/>
    <w:uiPriority w:val="99"/>
    <w:rsid w:val="008A63AD"/>
    <w:pPr>
      <w:tabs>
        <w:tab w:val="left" w:pos="709"/>
      </w:tabs>
    </w:pPr>
    <w:rPr>
      <w:rFonts w:ascii="Tahoma" w:eastAsia="Batang" w:hAnsi="Tahoma" w:cs="Tahoma"/>
      <w:sz w:val="24"/>
      <w:szCs w:val="24"/>
      <w:lang w:val="pl-PL" w:eastAsia="pl-PL"/>
    </w:rPr>
  </w:style>
  <w:style w:type="paragraph" w:styleId="afa">
    <w:name w:val="Document Map"/>
    <w:basedOn w:val="a0"/>
    <w:link w:val="afb"/>
    <w:uiPriority w:val="99"/>
    <w:semiHidden/>
    <w:rsid w:val="008A63AD"/>
    <w:pPr>
      <w:shd w:val="clear" w:color="auto" w:fill="000080"/>
    </w:pPr>
    <w:rPr>
      <w:rFonts w:ascii="Tahoma" w:eastAsia="Batang" w:hAnsi="Tahoma" w:cs="Tahoma"/>
      <w:sz w:val="20"/>
      <w:szCs w:val="20"/>
      <w:lang w:val="en-GB"/>
    </w:rPr>
  </w:style>
  <w:style w:type="character" w:customStyle="1" w:styleId="afb">
    <w:name w:val="План на документа Знак"/>
    <w:basedOn w:val="a1"/>
    <w:link w:val="afa"/>
    <w:uiPriority w:val="99"/>
    <w:semiHidden/>
    <w:locked/>
    <w:rsid w:val="008A63AD"/>
    <w:rPr>
      <w:rFonts w:ascii="Tahoma" w:eastAsia="Batang" w:hAnsi="Tahoma" w:cs="Tahoma"/>
      <w:lang w:val="en-GB" w:eastAsia="en-US"/>
    </w:rPr>
  </w:style>
  <w:style w:type="paragraph" w:customStyle="1" w:styleId="CharCharCharCharCharCharChar">
    <w:name w:val="Char Char Char Char Char Char Char"/>
    <w:basedOn w:val="a0"/>
    <w:uiPriority w:val="99"/>
    <w:rsid w:val="008A63AD"/>
    <w:pPr>
      <w:tabs>
        <w:tab w:val="left" w:pos="709"/>
      </w:tabs>
    </w:pPr>
    <w:rPr>
      <w:rFonts w:ascii="Tahoma" w:eastAsia="Batang" w:hAnsi="Tahoma" w:cs="Tahoma"/>
      <w:sz w:val="24"/>
      <w:szCs w:val="24"/>
      <w:lang w:val="pl-PL" w:eastAsia="pl-PL"/>
    </w:rPr>
  </w:style>
  <w:style w:type="paragraph" w:customStyle="1" w:styleId="CharCharChar1CharCharCharChar">
    <w:name w:val="Char Char Char1 Char Char Char Char"/>
    <w:basedOn w:val="a0"/>
    <w:uiPriority w:val="99"/>
    <w:rsid w:val="008A63AD"/>
    <w:pPr>
      <w:tabs>
        <w:tab w:val="left" w:pos="709"/>
      </w:tabs>
    </w:pPr>
    <w:rPr>
      <w:rFonts w:ascii="Tahoma" w:eastAsia="Batang" w:hAnsi="Tahoma" w:cs="Tahoma"/>
      <w:sz w:val="24"/>
      <w:szCs w:val="24"/>
      <w:lang w:val="pl-PL" w:eastAsia="pl-PL"/>
    </w:rPr>
  </w:style>
  <w:style w:type="paragraph" w:customStyle="1" w:styleId="CharCharCharCharCharCharChar1CharCharCharCharCharCharCharCharCharCharCharChar">
    <w:name w:val="Char Char Char Char Char Char Char1 Char Char Char Char Char Char Char Char Char Char Char Char"/>
    <w:basedOn w:val="a0"/>
    <w:uiPriority w:val="99"/>
    <w:rsid w:val="008A63AD"/>
    <w:pPr>
      <w:tabs>
        <w:tab w:val="left" w:pos="709"/>
      </w:tabs>
    </w:pPr>
    <w:rPr>
      <w:rFonts w:ascii="Tahoma" w:eastAsia="Batang" w:hAnsi="Tahoma" w:cs="Tahoma"/>
      <w:sz w:val="24"/>
      <w:szCs w:val="24"/>
      <w:lang w:val="pl-PL" w:eastAsia="pl-PL"/>
    </w:rPr>
  </w:style>
  <w:style w:type="paragraph" w:customStyle="1" w:styleId="Char">
    <w:name w:val="Char"/>
    <w:basedOn w:val="a0"/>
    <w:uiPriority w:val="99"/>
    <w:rsid w:val="008A63AD"/>
    <w:pPr>
      <w:tabs>
        <w:tab w:val="left" w:pos="709"/>
      </w:tabs>
    </w:pPr>
    <w:rPr>
      <w:rFonts w:ascii="Tahoma" w:eastAsia="Batang" w:hAnsi="Tahoma" w:cs="Tahoma"/>
      <w:sz w:val="24"/>
      <w:szCs w:val="24"/>
      <w:lang w:val="pl-PL" w:eastAsia="pl-PL"/>
    </w:rPr>
  </w:style>
  <w:style w:type="paragraph" w:customStyle="1" w:styleId="CharCharCharCharCharCharChar3">
    <w:name w:val="Char Char Char Char Char Char Char3"/>
    <w:basedOn w:val="a0"/>
    <w:uiPriority w:val="99"/>
    <w:rsid w:val="008A63AD"/>
    <w:pPr>
      <w:tabs>
        <w:tab w:val="left" w:pos="709"/>
      </w:tabs>
    </w:pPr>
    <w:rPr>
      <w:rFonts w:ascii="Tahoma" w:eastAsia="Batang" w:hAnsi="Tahoma" w:cs="Tahoma"/>
      <w:sz w:val="24"/>
      <w:szCs w:val="24"/>
      <w:lang w:val="pl-PL" w:eastAsia="pl-PL"/>
    </w:rPr>
  </w:style>
  <w:style w:type="paragraph" w:styleId="afc">
    <w:name w:val="Subtitle"/>
    <w:basedOn w:val="a0"/>
    <w:link w:val="afd"/>
    <w:uiPriority w:val="99"/>
    <w:qFormat/>
    <w:rsid w:val="008A63AD"/>
    <w:pPr>
      <w:overflowPunct w:val="0"/>
      <w:autoSpaceDE w:val="0"/>
      <w:autoSpaceDN w:val="0"/>
      <w:adjustRightInd w:val="0"/>
      <w:jc w:val="center"/>
      <w:textAlignment w:val="baseline"/>
    </w:pPr>
    <w:rPr>
      <w:rFonts w:ascii="Calibri" w:eastAsia="PMingLiU" w:hAnsi="Calibri" w:cs="Calibri"/>
      <w:b/>
      <w:bCs/>
      <w:u w:val="single"/>
      <w:lang w:val="pl-PL" w:eastAsia="pl-PL"/>
    </w:rPr>
  </w:style>
  <w:style w:type="character" w:customStyle="1" w:styleId="afd">
    <w:name w:val="Подзаглавие Знак"/>
    <w:basedOn w:val="a1"/>
    <w:link w:val="afc"/>
    <w:uiPriority w:val="99"/>
    <w:locked/>
    <w:rsid w:val="008A63AD"/>
    <w:rPr>
      <w:rFonts w:eastAsia="PMingLiU"/>
      <w:b/>
      <w:bCs/>
      <w:sz w:val="28"/>
      <w:szCs w:val="28"/>
      <w:u w:val="single"/>
      <w:lang w:val="pl-PL" w:eastAsia="pl-PL"/>
    </w:rPr>
  </w:style>
  <w:style w:type="paragraph" w:customStyle="1" w:styleId="14">
    <w:name w:val="Нормален (уеб)1"/>
    <w:basedOn w:val="a0"/>
    <w:uiPriority w:val="99"/>
    <w:rsid w:val="008A63AD"/>
    <w:pPr>
      <w:spacing w:before="100" w:beforeAutospacing="1" w:after="100" w:afterAutospacing="1"/>
    </w:pPr>
    <w:rPr>
      <w:rFonts w:eastAsia="Batang"/>
      <w:sz w:val="24"/>
      <w:szCs w:val="24"/>
      <w:lang w:eastAsia="bg-BG"/>
    </w:rPr>
  </w:style>
  <w:style w:type="character" w:customStyle="1" w:styleId="spelle">
    <w:name w:val="spelle"/>
    <w:uiPriority w:val="99"/>
    <w:rsid w:val="008A63AD"/>
  </w:style>
  <w:style w:type="character" w:customStyle="1" w:styleId="grame">
    <w:name w:val="grame"/>
    <w:uiPriority w:val="99"/>
    <w:rsid w:val="008A63AD"/>
  </w:style>
  <w:style w:type="paragraph" w:customStyle="1" w:styleId="Char1">
    <w:name w:val="Char1"/>
    <w:basedOn w:val="a0"/>
    <w:uiPriority w:val="99"/>
    <w:rsid w:val="008A63AD"/>
    <w:pPr>
      <w:tabs>
        <w:tab w:val="left" w:pos="709"/>
      </w:tabs>
    </w:pPr>
    <w:rPr>
      <w:rFonts w:ascii="Tahoma" w:eastAsia="Batang" w:hAnsi="Tahoma" w:cs="Tahoma"/>
      <w:sz w:val="24"/>
      <w:szCs w:val="24"/>
      <w:lang w:val="pl-PL" w:eastAsia="pl-PL"/>
    </w:rPr>
  </w:style>
  <w:style w:type="paragraph" w:customStyle="1" w:styleId="Annexetitle">
    <w:name w:val="Annexe_title"/>
    <w:basedOn w:val="1"/>
    <w:next w:val="a0"/>
    <w:autoRedefine/>
    <w:uiPriority w:val="99"/>
    <w:rsid w:val="008A63AD"/>
    <w:pPr>
      <w:keepNext w:val="0"/>
      <w:pageBreakBefore/>
      <w:tabs>
        <w:tab w:val="left" w:pos="1701"/>
        <w:tab w:val="left" w:pos="2552"/>
      </w:tabs>
      <w:spacing w:after="240"/>
      <w:jc w:val="center"/>
      <w:outlineLvl w:val="9"/>
    </w:pPr>
    <w:rPr>
      <w:rFonts w:ascii="Times New Roman" w:hAnsi="Times New Roman" w:cs="Times New Roman"/>
      <w:caps/>
      <w:kern w:val="0"/>
      <w:lang w:val="en-US" w:eastAsia="bg-BG"/>
    </w:rPr>
  </w:style>
  <w:style w:type="paragraph" w:styleId="afe">
    <w:name w:val="endnote text"/>
    <w:basedOn w:val="a0"/>
    <w:link w:val="aff"/>
    <w:uiPriority w:val="99"/>
    <w:semiHidden/>
    <w:rsid w:val="008A63AD"/>
    <w:rPr>
      <w:rFonts w:ascii="Calibri" w:eastAsia="Batang" w:hAnsi="Calibri" w:cs="Calibri"/>
      <w:sz w:val="20"/>
      <w:szCs w:val="20"/>
      <w:lang w:val="en-GB"/>
    </w:rPr>
  </w:style>
  <w:style w:type="character" w:customStyle="1" w:styleId="aff">
    <w:name w:val="Текст на бележка в края Знак"/>
    <w:basedOn w:val="a1"/>
    <w:link w:val="afe"/>
    <w:uiPriority w:val="99"/>
    <w:semiHidden/>
    <w:locked/>
    <w:rsid w:val="008A63AD"/>
    <w:rPr>
      <w:rFonts w:eastAsia="Batang"/>
      <w:lang w:val="en-GB" w:eastAsia="en-US"/>
    </w:rPr>
  </w:style>
  <w:style w:type="paragraph" w:customStyle="1" w:styleId="CharCharCharCharCharCharChar1CharCharCharCharCharCharCharCharCharCharCharCharCharCharCharCharCharCharCharCharCharCharCharCharCharCharCharCharCharCharCharChar">
    <w:name w:val="Char Char Char Char Char Char Char1 Char Char Char Char Char Char Char Char Char Char Char Char Char Char Char Char Char Char Char Char Char Char Char Char Char Char Char Char Char Char Char Char"/>
    <w:basedOn w:val="a0"/>
    <w:uiPriority w:val="99"/>
    <w:rsid w:val="008A63AD"/>
    <w:pPr>
      <w:tabs>
        <w:tab w:val="left" w:pos="709"/>
      </w:tabs>
      <w:spacing w:line="360" w:lineRule="auto"/>
    </w:pPr>
    <w:rPr>
      <w:rFonts w:ascii="Tahoma" w:eastAsia="Batang" w:hAnsi="Tahoma" w:cs="Tahoma"/>
      <w:sz w:val="24"/>
      <w:szCs w:val="24"/>
      <w:lang w:val="pl-PL" w:eastAsia="pl-PL"/>
    </w:rPr>
  </w:style>
  <w:style w:type="paragraph" w:customStyle="1" w:styleId="Text2">
    <w:name w:val="Text 2"/>
    <w:basedOn w:val="a0"/>
    <w:uiPriority w:val="99"/>
    <w:rsid w:val="008A63AD"/>
    <w:pPr>
      <w:tabs>
        <w:tab w:val="left" w:pos="2161"/>
      </w:tabs>
      <w:spacing w:after="240"/>
      <w:ind w:left="1202"/>
      <w:jc w:val="both"/>
    </w:pPr>
    <w:rPr>
      <w:rFonts w:eastAsia="Batang"/>
      <w:sz w:val="24"/>
      <w:szCs w:val="24"/>
      <w:lang w:val="en-GB" w:eastAsia="en-GB"/>
    </w:rPr>
  </w:style>
  <w:style w:type="paragraph" w:customStyle="1" w:styleId="Normalenglish">
    <w:name w:val="Normalenglish"/>
    <w:basedOn w:val="a0"/>
    <w:autoRedefine/>
    <w:uiPriority w:val="99"/>
    <w:rsid w:val="008A63AD"/>
    <w:pPr>
      <w:tabs>
        <w:tab w:val="left" w:pos="1455"/>
      </w:tabs>
    </w:pPr>
    <w:rPr>
      <w:rFonts w:ascii="Arial" w:eastAsia="Batang" w:hAnsi="Arial" w:cs="Arial"/>
      <w:sz w:val="22"/>
      <w:szCs w:val="22"/>
      <w:lang w:eastAsia="pl-PL"/>
    </w:rPr>
  </w:style>
  <w:style w:type="character" w:customStyle="1" w:styleId="Keyboard">
    <w:name w:val="Keyboard"/>
    <w:uiPriority w:val="99"/>
    <w:rsid w:val="008A63AD"/>
    <w:rPr>
      <w:rFonts w:ascii="Courier New" w:hAnsi="Courier New" w:cs="Courier New"/>
      <w:b/>
      <w:bCs/>
      <w:sz w:val="20"/>
      <w:szCs w:val="20"/>
    </w:rPr>
  </w:style>
  <w:style w:type="paragraph" w:customStyle="1" w:styleId="Preformatted">
    <w:name w:val="Preformatted"/>
    <w:basedOn w:val="a0"/>
    <w:uiPriority w:val="99"/>
    <w:rsid w:val="008A63A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Batang" w:hAnsi="Courier New" w:cs="Courier New"/>
      <w:sz w:val="20"/>
      <w:szCs w:val="20"/>
      <w:lang w:val="fr-FR"/>
    </w:rPr>
  </w:style>
  <w:style w:type="paragraph" w:customStyle="1" w:styleId="CharCharCharChar0">
    <w:name w:val="Char Char Char Char"/>
    <w:basedOn w:val="a0"/>
    <w:uiPriority w:val="99"/>
    <w:rsid w:val="008A63AD"/>
    <w:pPr>
      <w:tabs>
        <w:tab w:val="left" w:pos="709"/>
      </w:tabs>
    </w:pPr>
    <w:rPr>
      <w:rFonts w:ascii="Tahoma" w:eastAsia="Batang" w:hAnsi="Tahoma" w:cs="Tahoma"/>
      <w:sz w:val="24"/>
      <w:szCs w:val="24"/>
      <w:lang w:val="pl-PL" w:eastAsia="pl-PL"/>
    </w:rPr>
  </w:style>
  <w:style w:type="paragraph" w:customStyle="1" w:styleId="CharCharChar1CharCharChar">
    <w:name w:val="Char Char Char1 Char Char Char"/>
    <w:basedOn w:val="a0"/>
    <w:uiPriority w:val="99"/>
    <w:rsid w:val="008A63AD"/>
    <w:pPr>
      <w:tabs>
        <w:tab w:val="left" w:pos="709"/>
      </w:tabs>
      <w:spacing w:line="360" w:lineRule="auto"/>
    </w:pPr>
    <w:rPr>
      <w:rFonts w:ascii="Tahoma" w:eastAsia="Batang" w:hAnsi="Tahoma" w:cs="Tahoma"/>
      <w:sz w:val="24"/>
      <w:szCs w:val="24"/>
      <w:lang w:val="pl-PL" w:eastAsia="pl-PL"/>
    </w:rPr>
  </w:style>
  <w:style w:type="paragraph" w:customStyle="1" w:styleId="CharCharCharChar2">
    <w:name w:val="Char Char Char Char2"/>
    <w:basedOn w:val="a0"/>
    <w:uiPriority w:val="99"/>
    <w:rsid w:val="008A63AD"/>
    <w:pPr>
      <w:tabs>
        <w:tab w:val="left" w:pos="709"/>
      </w:tabs>
    </w:pPr>
    <w:rPr>
      <w:rFonts w:ascii="Tahoma" w:eastAsia="Batang" w:hAnsi="Tahoma" w:cs="Tahoma"/>
      <w:sz w:val="24"/>
      <w:szCs w:val="24"/>
      <w:lang w:val="pl-PL" w:eastAsia="pl-PL"/>
    </w:rPr>
  </w:style>
  <w:style w:type="paragraph" w:customStyle="1" w:styleId="CharCharCharCharCharCharChar1CharCharCharCharCharCharCharCharChar">
    <w:name w:val="Char Char Char Char Char Char Char1 Char Char Char Char Char Char Char Char Char"/>
    <w:basedOn w:val="a0"/>
    <w:uiPriority w:val="99"/>
    <w:rsid w:val="008A63AD"/>
    <w:pPr>
      <w:tabs>
        <w:tab w:val="left" w:pos="709"/>
      </w:tabs>
    </w:pPr>
    <w:rPr>
      <w:rFonts w:ascii="Tahoma" w:eastAsia="Batang" w:hAnsi="Tahoma" w:cs="Tahoma"/>
      <w:sz w:val="24"/>
      <w:szCs w:val="24"/>
      <w:lang w:val="pl-PL" w:eastAsia="pl-PL"/>
    </w:rPr>
  </w:style>
  <w:style w:type="paragraph" w:customStyle="1" w:styleId="CharCharCharCharCharCharChar1">
    <w:name w:val="Char Char Char Char Char Char Char1"/>
    <w:basedOn w:val="a0"/>
    <w:uiPriority w:val="99"/>
    <w:rsid w:val="008A63AD"/>
    <w:pPr>
      <w:tabs>
        <w:tab w:val="left" w:pos="709"/>
      </w:tabs>
    </w:pPr>
    <w:rPr>
      <w:rFonts w:ascii="Tahoma" w:eastAsia="Batang" w:hAnsi="Tahoma" w:cs="Tahoma"/>
      <w:sz w:val="24"/>
      <w:szCs w:val="24"/>
      <w:lang w:val="pl-PL" w:eastAsia="pl-PL"/>
    </w:rPr>
  </w:style>
  <w:style w:type="paragraph" w:customStyle="1" w:styleId="CharCharCharCharCharCharChar1CharCharCharCharCharCharCharChar">
    <w:name w:val="Char Char Char Char Char Char Char1 Char Char Char Char Char Char Char Char"/>
    <w:basedOn w:val="a0"/>
    <w:uiPriority w:val="99"/>
    <w:rsid w:val="008A63AD"/>
    <w:pPr>
      <w:tabs>
        <w:tab w:val="left" w:pos="709"/>
      </w:tabs>
    </w:pPr>
    <w:rPr>
      <w:rFonts w:ascii="Tahoma" w:eastAsia="Batang" w:hAnsi="Tahoma" w:cs="Tahoma"/>
      <w:sz w:val="24"/>
      <w:szCs w:val="24"/>
      <w:lang w:val="pl-PL" w:eastAsia="pl-PL"/>
    </w:rPr>
  </w:style>
  <w:style w:type="paragraph" w:customStyle="1" w:styleId="Char1CharCharCharCharCharCharCharCharChar">
    <w:name w:val="Char1 Char Char Char Char Char Char Char Char Char"/>
    <w:basedOn w:val="a0"/>
    <w:uiPriority w:val="99"/>
    <w:rsid w:val="008A63AD"/>
    <w:pPr>
      <w:tabs>
        <w:tab w:val="left" w:pos="709"/>
      </w:tabs>
    </w:pPr>
    <w:rPr>
      <w:rFonts w:ascii="Tahoma" w:eastAsia="Batang" w:hAnsi="Tahoma" w:cs="Tahoma"/>
      <w:sz w:val="24"/>
      <w:szCs w:val="24"/>
      <w:lang w:val="pl-PL" w:eastAsia="pl-PL"/>
    </w:rPr>
  </w:style>
  <w:style w:type="paragraph" w:customStyle="1" w:styleId="Char1CharCharCharCharCharCharCharChar">
    <w:name w:val="Char1 Char Char Char Char Char Char Char Char"/>
    <w:basedOn w:val="a0"/>
    <w:uiPriority w:val="99"/>
    <w:rsid w:val="008A63AD"/>
    <w:pPr>
      <w:tabs>
        <w:tab w:val="left" w:pos="709"/>
      </w:tabs>
    </w:pPr>
    <w:rPr>
      <w:rFonts w:ascii="Tahoma" w:eastAsia="Batang" w:hAnsi="Tahoma" w:cs="Tahoma"/>
      <w:sz w:val="24"/>
      <w:szCs w:val="24"/>
      <w:lang w:val="pl-PL" w:eastAsia="pl-PL"/>
    </w:rPr>
  </w:style>
  <w:style w:type="paragraph" w:customStyle="1" w:styleId="Char1CharCharCharCharCharCharCharChar1CharCharCharCharCharChar">
    <w:name w:val="Char1 Char Char Char Char Char Char Char Char1 Char Char Char Char Char Char"/>
    <w:basedOn w:val="a0"/>
    <w:uiPriority w:val="99"/>
    <w:rsid w:val="008A63AD"/>
    <w:pPr>
      <w:tabs>
        <w:tab w:val="left" w:pos="709"/>
      </w:tabs>
    </w:pPr>
    <w:rPr>
      <w:rFonts w:ascii="Tahoma" w:eastAsia="Batang" w:hAnsi="Tahoma" w:cs="Tahoma"/>
      <w:sz w:val="24"/>
      <w:szCs w:val="24"/>
      <w:lang w:val="pl-PL" w:eastAsia="pl-PL"/>
    </w:rPr>
  </w:style>
  <w:style w:type="paragraph" w:customStyle="1" w:styleId="CharCharChar1CharCharCharCharCharChar2">
    <w:name w:val="Char Char Char1 Char Char Char Char Char Char2"/>
    <w:basedOn w:val="a0"/>
    <w:uiPriority w:val="99"/>
    <w:rsid w:val="008A63AD"/>
    <w:pPr>
      <w:tabs>
        <w:tab w:val="left" w:pos="709"/>
      </w:tabs>
      <w:spacing w:line="360" w:lineRule="auto"/>
    </w:pPr>
    <w:rPr>
      <w:rFonts w:ascii="Tahoma" w:eastAsia="Batang" w:hAnsi="Tahoma" w:cs="Tahoma"/>
      <w:sz w:val="24"/>
      <w:szCs w:val="24"/>
      <w:lang w:val="pl-PL" w:eastAsia="pl-PL"/>
    </w:rPr>
  </w:style>
  <w:style w:type="paragraph" w:customStyle="1" w:styleId="HTML1">
    <w:name w:val="HTML стандартен1"/>
    <w:basedOn w:val="a0"/>
    <w:uiPriority w:val="99"/>
    <w:rsid w:val="008A63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4"/>
      <w:szCs w:val="24"/>
      <w:lang w:eastAsia="bg-BG"/>
    </w:rPr>
  </w:style>
  <w:style w:type="paragraph" w:customStyle="1" w:styleId="Char2">
    <w:name w:val="Char2"/>
    <w:basedOn w:val="a0"/>
    <w:uiPriority w:val="99"/>
    <w:rsid w:val="008A63AD"/>
    <w:pPr>
      <w:tabs>
        <w:tab w:val="left" w:pos="709"/>
      </w:tabs>
    </w:pPr>
    <w:rPr>
      <w:rFonts w:ascii="Tahoma" w:eastAsia="Batang" w:hAnsi="Tahoma" w:cs="Tahoma"/>
      <w:sz w:val="24"/>
      <w:szCs w:val="24"/>
      <w:lang w:val="pl-PL" w:eastAsia="pl-PL"/>
    </w:rPr>
  </w:style>
  <w:style w:type="character" w:customStyle="1" w:styleId="aff0">
    <w:name w:val="Текст под линия Знак"/>
    <w:aliases w:val="Podrozdział Çíàê,stile 1 Çíàê,Footnote Çíàê,Footnote1 Çíàê,Footnote2 Çíàê,Footnote3 Çíàê,Footnote4 Çíàê,Footnote5 Çíàê,Footnote6 Çíàê,Footnote7 Çíàê,Footnote8 Çíàê,Footnote9 Çíàê,Footnote10 Çíàê,Footnote11 Çíàê,Footnote21 Çíàê"/>
    <w:uiPriority w:val="99"/>
    <w:rsid w:val="008A63AD"/>
    <w:rPr>
      <w:snapToGrid w:val="0"/>
      <w:spacing w:val="-2"/>
      <w:lang w:val="en-GB" w:eastAsia="en-US"/>
    </w:rPr>
  </w:style>
  <w:style w:type="paragraph" w:customStyle="1" w:styleId="aff1">
    <w:name w:val="Знак"/>
    <w:basedOn w:val="a0"/>
    <w:uiPriority w:val="99"/>
    <w:rsid w:val="008A63AD"/>
    <w:pPr>
      <w:tabs>
        <w:tab w:val="left" w:pos="709"/>
      </w:tabs>
    </w:pPr>
    <w:rPr>
      <w:rFonts w:ascii="Tahoma" w:eastAsia="Batang" w:hAnsi="Tahoma" w:cs="Tahoma"/>
      <w:sz w:val="24"/>
      <w:szCs w:val="24"/>
      <w:lang w:val="pl-PL" w:eastAsia="pl-PL"/>
    </w:rPr>
  </w:style>
  <w:style w:type="paragraph" w:customStyle="1" w:styleId="ListParagraph1">
    <w:name w:val="List Paragraph1"/>
    <w:basedOn w:val="a0"/>
    <w:uiPriority w:val="99"/>
    <w:rsid w:val="008A63AD"/>
    <w:pPr>
      <w:ind w:left="708"/>
    </w:pPr>
    <w:rPr>
      <w:rFonts w:eastAsia="Batang"/>
      <w:sz w:val="24"/>
      <w:szCs w:val="24"/>
      <w:lang w:val="en-GB"/>
    </w:rPr>
  </w:style>
  <w:style w:type="paragraph" w:customStyle="1" w:styleId="CharCharChar1">
    <w:name w:val="Char Char Char1"/>
    <w:basedOn w:val="a0"/>
    <w:uiPriority w:val="99"/>
    <w:rsid w:val="008A63AD"/>
    <w:pPr>
      <w:tabs>
        <w:tab w:val="left" w:pos="709"/>
      </w:tabs>
    </w:pPr>
    <w:rPr>
      <w:rFonts w:ascii="Tahoma" w:eastAsia="Batang" w:hAnsi="Tahoma" w:cs="Tahoma"/>
      <w:sz w:val="24"/>
      <w:szCs w:val="24"/>
      <w:lang w:val="pl-PL" w:eastAsia="pl-PL"/>
    </w:rPr>
  </w:style>
  <w:style w:type="paragraph" w:customStyle="1" w:styleId="CharCharCharCharCharCharChar1CharCharCharCharCharCharCharCharCharCharCharCharCharChar1CharChar">
    <w:name w:val="Char Char Char Char Char Char Char1 Char Char Char Char Char Char Char Char Char Char Char Char Char Char1 Char Char"/>
    <w:basedOn w:val="a0"/>
    <w:uiPriority w:val="99"/>
    <w:rsid w:val="008A63AD"/>
    <w:pPr>
      <w:tabs>
        <w:tab w:val="left" w:pos="709"/>
      </w:tabs>
    </w:pPr>
    <w:rPr>
      <w:rFonts w:ascii="Tahoma" w:eastAsia="Batang" w:hAnsi="Tahoma" w:cs="Tahoma"/>
      <w:sz w:val="24"/>
      <w:szCs w:val="24"/>
      <w:lang w:val="pl-PL" w:eastAsia="pl-PL"/>
    </w:rPr>
  </w:style>
  <w:style w:type="paragraph" w:customStyle="1" w:styleId="Char4">
    <w:name w:val="Char4"/>
    <w:basedOn w:val="a0"/>
    <w:uiPriority w:val="99"/>
    <w:rsid w:val="008A63AD"/>
    <w:pPr>
      <w:tabs>
        <w:tab w:val="left" w:pos="709"/>
      </w:tabs>
    </w:pPr>
    <w:rPr>
      <w:rFonts w:ascii="Tahoma" w:eastAsia="Batang" w:hAnsi="Tahoma" w:cs="Tahoma"/>
      <w:sz w:val="24"/>
      <w:szCs w:val="24"/>
      <w:lang w:val="pl-PL" w:eastAsia="pl-PL"/>
    </w:rPr>
  </w:style>
  <w:style w:type="paragraph" w:customStyle="1" w:styleId="CharChar">
    <w:name w:val="Char Char Знак Знак"/>
    <w:basedOn w:val="a0"/>
    <w:uiPriority w:val="99"/>
    <w:rsid w:val="008A63AD"/>
    <w:pPr>
      <w:tabs>
        <w:tab w:val="left" w:pos="709"/>
      </w:tabs>
    </w:pPr>
    <w:rPr>
      <w:rFonts w:ascii="Tahoma" w:eastAsia="Batang" w:hAnsi="Tahoma" w:cs="Tahoma"/>
      <w:sz w:val="24"/>
      <w:szCs w:val="24"/>
      <w:lang w:val="pl-PL" w:eastAsia="pl-PL"/>
    </w:rPr>
  </w:style>
  <w:style w:type="paragraph" w:customStyle="1" w:styleId="CharChar0">
    <w:name w:val="Знак Знак Char Char"/>
    <w:basedOn w:val="a0"/>
    <w:uiPriority w:val="99"/>
    <w:rsid w:val="008A63AD"/>
    <w:pPr>
      <w:tabs>
        <w:tab w:val="left" w:pos="709"/>
      </w:tabs>
    </w:pPr>
    <w:rPr>
      <w:rFonts w:ascii="Tahoma" w:eastAsia="Batang" w:hAnsi="Tahoma" w:cs="Tahoma"/>
      <w:sz w:val="24"/>
      <w:szCs w:val="24"/>
      <w:lang w:val="pl-PL" w:eastAsia="pl-PL"/>
    </w:rPr>
  </w:style>
  <w:style w:type="paragraph" w:customStyle="1" w:styleId="CharCharCharCharCharCharChar1CharCharCharCharCharCharCharChar1CharCharCharCharCharCharCharCharCharCharCharCharCharCharCharCharCharChar">
    <w:name w:val="Char Char Char Char Char Char Char1 Char Char Char Char Char Char Char Char1 Char Char Char Char Char Char Char Char Char Char Char Char Char Char Char Char Char Char"/>
    <w:basedOn w:val="a0"/>
    <w:uiPriority w:val="99"/>
    <w:rsid w:val="008A63AD"/>
    <w:pPr>
      <w:tabs>
        <w:tab w:val="left" w:pos="709"/>
      </w:tabs>
    </w:pPr>
    <w:rPr>
      <w:rFonts w:ascii="Tahoma" w:eastAsia="Batang" w:hAnsi="Tahoma" w:cs="Tahoma"/>
      <w:sz w:val="24"/>
      <w:szCs w:val="24"/>
      <w:lang w:val="pl-PL" w:eastAsia="pl-PL"/>
    </w:rPr>
  </w:style>
  <w:style w:type="paragraph" w:styleId="22">
    <w:name w:val="Body Text 2"/>
    <w:basedOn w:val="a0"/>
    <w:link w:val="211"/>
    <w:uiPriority w:val="99"/>
    <w:rsid w:val="008A63AD"/>
    <w:pPr>
      <w:spacing w:after="120" w:line="480" w:lineRule="auto"/>
    </w:pPr>
    <w:rPr>
      <w:rFonts w:ascii="Calibri" w:eastAsia="Batang" w:hAnsi="Calibri" w:cs="Calibri"/>
      <w:sz w:val="24"/>
      <w:szCs w:val="24"/>
      <w:lang w:val="en-GB"/>
    </w:rPr>
  </w:style>
  <w:style w:type="character" w:customStyle="1" w:styleId="211">
    <w:name w:val="Основен текст 2 Знак1"/>
    <w:basedOn w:val="a1"/>
    <w:link w:val="22"/>
    <w:uiPriority w:val="99"/>
    <w:locked/>
    <w:rsid w:val="008A63AD"/>
    <w:rPr>
      <w:rFonts w:eastAsia="Batang"/>
      <w:sz w:val="24"/>
      <w:szCs w:val="24"/>
      <w:lang w:val="en-GB" w:eastAsia="en-US"/>
    </w:rPr>
  </w:style>
  <w:style w:type="character" w:customStyle="1" w:styleId="23">
    <w:name w:val="Основен текст 2 Знак"/>
    <w:uiPriority w:val="99"/>
    <w:rsid w:val="008A63AD"/>
    <w:rPr>
      <w:snapToGrid w:val="0"/>
      <w:sz w:val="24"/>
      <w:szCs w:val="24"/>
      <w:lang w:val="en-GB" w:eastAsia="en-US"/>
    </w:rPr>
  </w:style>
  <w:style w:type="character" w:customStyle="1" w:styleId="aff2">
    <w:name w:val="Горен колонтитул Знак"/>
    <w:uiPriority w:val="99"/>
    <w:rsid w:val="008A63AD"/>
    <w:rPr>
      <w:rFonts w:ascii="Courier New" w:hAnsi="Courier New" w:cs="Courier New"/>
      <w:snapToGrid w:val="0"/>
      <w:sz w:val="24"/>
      <w:szCs w:val="24"/>
      <w:lang w:val="en-GB" w:eastAsia="en-US"/>
    </w:rPr>
  </w:style>
  <w:style w:type="character" w:customStyle="1" w:styleId="24">
    <w:name w:val="Основен текст с отстъп 2 Знак"/>
    <w:uiPriority w:val="99"/>
    <w:rsid w:val="008A63AD"/>
  </w:style>
  <w:style w:type="paragraph" w:styleId="33">
    <w:name w:val="Body Text Indent 3"/>
    <w:basedOn w:val="a0"/>
    <w:link w:val="310"/>
    <w:uiPriority w:val="99"/>
    <w:rsid w:val="008A63AD"/>
    <w:pPr>
      <w:spacing w:after="120"/>
      <w:ind w:left="283"/>
    </w:pPr>
    <w:rPr>
      <w:rFonts w:ascii="Calibri" w:eastAsia="Batang" w:hAnsi="Calibri" w:cs="Calibri"/>
      <w:sz w:val="16"/>
      <w:szCs w:val="16"/>
      <w:lang w:eastAsia="bg-BG"/>
    </w:rPr>
  </w:style>
  <w:style w:type="character" w:customStyle="1" w:styleId="310">
    <w:name w:val="Основен текст с отстъп 3 Знак1"/>
    <w:basedOn w:val="a1"/>
    <w:link w:val="33"/>
    <w:uiPriority w:val="99"/>
    <w:locked/>
    <w:rsid w:val="008A63AD"/>
    <w:rPr>
      <w:rFonts w:eastAsia="Batang"/>
      <w:sz w:val="16"/>
      <w:szCs w:val="16"/>
      <w:lang w:val="bg-BG" w:eastAsia="bg-BG"/>
    </w:rPr>
  </w:style>
  <w:style w:type="character" w:customStyle="1" w:styleId="34">
    <w:name w:val="Основен текст с отстъп 3 Знак"/>
    <w:uiPriority w:val="99"/>
    <w:rsid w:val="008A63AD"/>
    <w:rPr>
      <w:sz w:val="16"/>
      <w:szCs w:val="16"/>
    </w:rPr>
  </w:style>
  <w:style w:type="character" w:customStyle="1" w:styleId="aff3">
    <w:name w:val="Обикновен текст Знак"/>
    <w:uiPriority w:val="99"/>
    <w:rsid w:val="008A63AD"/>
    <w:rPr>
      <w:rFonts w:ascii="Courier New" w:hAnsi="Courier New" w:cs="Courier New"/>
      <w:lang w:val="en-US" w:eastAsia="en-US"/>
    </w:rPr>
  </w:style>
  <w:style w:type="paragraph" w:customStyle="1" w:styleId="titre4">
    <w:name w:val="titre4"/>
    <w:basedOn w:val="a0"/>
    <w:uiPriority w:val="99"/>
    <w:rsid w:val="008A63AD"/>
    <w:pPr>
      <w:tabs>
        <w:tab w:val="decimal" w:pos="357"/>
        <w:tab w:val="num" w:pos="1134"/>
      </w:tabs>
      <w:snapToGrid w:val="0"/>
      <w:ind w:left="357" w:hanging="357"/>
    </w:pPr>
    <w:rPr>
      <w:rFonts w:ascii="Arial" w:eastAsia="Batang" w:hAnsi="Arial" w:cs="Arial"/>
      <w:b/>
      <w:bCs/>
      <w:sz w:val="24"/>
      <w:szCs w:val="24"/>
      <w:lang w:val="en-GB"/>
    </w:rPr>
  </w:style>
  <w:style w:type="paragraph" w:customStyle="1" w:styleId="text">
    <w:name w:val="text"/>
    <w:uiPriority w:val="99"/>
    <w:rsid w:val="008A63AD"/>
    <w:pPr>
      <w:widowControl w:val="0"/>
      <w:spacing w:before="240" w:line="240" w:lineRule="exact"/>
      <w:jc w:val="both"/>
    </w:pPr>
    <w:rPr>
      <w:rFonts w:ascii="Arial" w:eastAsia="Batang" w:hAnsi="Arial" w:cs="Arial"/>
      <w:sz w:val="24"/>
      <w:szCs w:val="24"/>
      <w:lang w:val="cs-CZ"/>
    </w:rPr>
  </w:style>
  <w:style w:type="paragraph" w:styleId="aff4">
    <w:name w:val="annotation subject"/>
    <w:basedOn w:val="af8"/>
    <w:next w:val="af8"/>
    <w:link w:val="aff5"/>
    <w:uiPriority w:val="99"/>
    <w:semiHidden/>
    <w:rsid w:val="008A63AD"/>
    <w:rPr>
      <w:b/>
      <w:bCs/>
    </w:rPr>
  </w:style>
  <w:style w:type="character" w:customStyle="1" w:styleId="aff5">
    <w:name w:val="Предмет на коментар Знак"/>
    <w:basedOn w:val="CommentTextChar"/>
    <w:link w:val="aff4"/>
    <w:uiPriority w:val="99"/>
    <w:semiHidden/>
    <w:locked/>
    <w:rsid w:val="00B52963"/>
    <w:rPr>
      <w:rFonts w:ascii="Times New Roman" w:eastAsia="Batang" w:hAnsi="Times New Roman" w:cs="Times New Roman"/>
      <w:b/>
      <w:bCs/>
      <w:sz w:val="20"/>
      <w:szCs w:val="20"/>
      <w:lang w:val="en-GB" w:eastAsia="en-US"/>
    </w:rPr>
  </w:style>
  <w:style w:type="paragraph" w:customStyle="1" w:styleId="firstline">
    <w:name w:val="firstline"/>
    <w:basedOn w:val="a0"/>
    <w:uiPriority w:val="99"/>
    <w:rsid w:val="008A63AD"/>
    <w:pPr>
      <w:spacing w:line="240" w:lineRule="atLeast"/>
      <w:ind w:firstLine="840"/>
      <w:jc w:val="both"/>
    </w:pPr>
    <w:rPr>
      <w:rFonts w:eastAsia="Batang"/>
      <w:color w:val="000000"/>
      <w:sz w:val="22"/>
      <w:szCs w:val="22"/>
      <w:lang w:val="en-US"/>
    </w:rPr>
  </w:style>
  <w:style w:type="paragraph" w:customStyle="1" w:styleId="CharCharCharCharCharCharChar1CharCharCharCharCharCharCharChar1CharCharCharCharCharCharCharCharCharCharCharCharCharCharChar1">
    <w:name w:val="Char Char Char Char Char Char Char1 Char Char Char Char Char Char Char Char1 Char Char Char Char Char Char Char Char Char Char Char Char Char Char Char1"/>
    <w:basedOn w:val="a0"/>
    <w:uiPriority w:val="99"/>
    <w:rsid w:val="008A63AD"/>
    <w:pPr>
      <w:tabs>
        <w:tab w:val="left" w:pos="709"/>
      </w:tabs>
    </w:pPr>
    <w:rPr>
      <w:rFonts w:ascii="Tahoma" w:eastAsia="Batang" w:hAnsi="Tahoma" w:cs="Tahoma"/>
      <w:sz w:val="24"/>
      <w:szCs w:val="24"/>
      <w:lang w:val="pl-PL" w:eastAsia="pl-PL"/>
    </w:rPr>
  </w:style>
  <w:style w:type="paragraph" w:customStyle="1" w:styleId="CharCharCharCharCharCharChar1CharCharCharCharCharCharCharChar1CharCharCharCharCharCharChar1">
    <w:name w:val="Char Char Char Char Char Char Char1 Char Char Char Char Char Char Char Char1 Char Char Char Char Char Char Char1"/>
    <w:basedOn w:val="a0"/>
    <w:uiPriority w:val="99"/>
    <w:rsid w:val="008A63AD"/>
    <w:pPr>
      <w:tabs>
        <w:tab w:val="left" w:pos="709"/>
      </w:tabs>
    </w:pPr>
    <w:rPr>
      <w:rFonts w:ascii="Tahoma" w:eastAsia="Batang" w:hAnsi="Tahoma" w:cs="Tahoma"/>
      <w:sz w:val="24"/>
      <w:szCs w:val="24"/>
      <w:lang w:val="pl-PL" w:eastAsia="pl-PL"/>
    </w:rPr>
  </w:style>
  <w:style w:type="paragraph" w:customStyle="1" w:styleId="CharCharChar1CharCharCharChar1">
    <w:name w:val="Char Char Char1 Char Char Char Char1"/>
    <w:basedOn w:val="a0"/>
    <w:uiPriority w:val="99"/>
    <w:rsid w:val="008A63AD"/>
    <w:pPr>
      <w:tabs>
        <w:tab w:val="left" w:pos="709"/>
      </w:tabs>
    </w:pPr>
    <w:rPr>
      <w:rFonts w:ascii="Tahoma" w:eastAsia="Batang" w:hAnsi="Tahoma" w:cs="Tahoma"/>
      <w:sz w:val="24"/>
      <w:szCs w:val="24"/>
      <w:lang w:val="pl-PL" w:eastAsia="pl-PL"/>
    </w:rPr>
  </w:style>
  <w:style w:type="paragraph" w:customStyle="1" w:styleId="CharCharCharCharCharCharChar1CharCharCharCharCharCharCharCharCharCharCharChar1">
    <w:name w:val="Char Char Char Char Char Char Char1 Char Char Char Char Char Char Char Char Char Char Char Char1"/>
    <w:basedOn w:val="a0"/>
    <w:uiPriority w:val="99"/>
    <w:rsid w:val="008A63AD"/>
    <w:pPr>
      <w:tabs>
        <w:tab w:val="left" w:pos="709"/>
      </w:tabs>
    </w:pPr>
    <w:rPr>
      <w:rFonts w:ascii="Tahoma" w:eastAsia="Batang" w:hAnsi="Tahoma" w:cs="Tahoma"/>
      <w:sz w:val="24"/>
      <w:szCs w:val="24"/>
      <w:lang w:val="pl-PL" w:eastAsia="pl-PL"/>
    </w:rPr>
  </w:style>
  <w:style w:type="paragraph" w:customStyle="1" w:styleId="CharCharCharCharCharCharChar2">
    <w:name w:val="Char Char Char Char Char Char Char2"/>
    <w:basedOn w:val="a0"/>
    <w:uiPriority w:val="99"/>
    <w:rsid w:val="008A63AD"/>
    <w:pPr>
      <w:tabs>
        <w:tab w:val="left" w:pos="709"/>
      </w:tabs>
    </w:pPr>
    <w:rPr>
      <w:rFonts w:ascii="Tahoma" w:eastAsia="Batang" w:hAnsi="Tahoma" w:cs="Tahoma"/>
      <w:sz w:val="24"/>
      <w:szCs w:val="24"/>
      <w:lang w:val="pl-PL" w:eastAsia="pl-PL"/>
    </w:rPr>
  </w:style>
  <w:style w:type="paragraph" w:customStyle="1" w:styleId="Char11">
    <w:name w:val="Char11"/>
    <w:basedOn w:val="a0"/>
    <w:uiPriority w:val="99"/>
    <w:rsid w:val="008A63AD"/>
    <w:pPr>
      <w:tabs>
        <w:tab w:val="left" w:pos="709"/>
      </w:tabs>
    </w:pPr>
    <w:rPr>
      <w:rFonts w:ascii="Tahoma" w:eastAsia="Batang" w:hAnsi="Tahoma" w:cs="Tahoma"/>
      <w:sz w:val="24"/>
      <w:szCs w:val="24"/>
      <w:lang w:val="pl-PL" w:eastAsia="pl-PL"/>
    </w:rPr>
  </w:style>
  <w:style w:type="paragraph" w:customStyle="1" w:styleId="CharCharCharCharCharCharChar1CharCharCharCharCharCharCharCharCharCharCharCharCharCharCharCharCharCharCharCharCharCharCharCharCharCharCharCharCharCharCharChar1">
    <w:name w:val="Char Char Char Char Char Char Char1 Char Char Char Char Char Char Char Char Char Char Char Char Char Char Char Char Char Char Char Char Char Char Char Char Char Char Char Char Char Char Char Char1"/>
    <w:basedOn w:val="a0"/>
    <w:uiPriority w:val="99"/>
    <w:rsid w:val="008A63AD"/>
    <w:pPr>
      <w:tabs>
        <w:tab w:val="left" w:pos="709"/>
      </w:tabs>
      <w:spacing w:line="360" w:lineRule="auto"/>
    </w:pPr>
    <w:rPr>
      <w:rFonts w:ascii="Tahoma" w:eastAsia="Batang" w:hAnsi="Tahoma" w:cs="Tahoma"/>
      <w:sz w:val="24"/>
      <w:szCs w:val="24"/>
      <w:lang w:val="pl-PL" w:eastAsia="pl-PL"/>
    </w:rPr>
  </w:style>
  <w:style w:type="paragraph" w:customStyle="1" w:styleId="CharCharChar1CharCharChar1">
    <w:name w:val="Char Char Char1 Char Char Char1"/>
    <w:basedOn w:val="a0"/>
    <w:uiPriority w:val="99"/>
    <w:rsid w:val="008A63AD"/>
    <w:pPr>
      <w:tabs>
        <w:tab w:val="left" w:pos="709"/>
      </w:tabs>
      <w:spacing w:line="360" w:lineRule="auto"/>
    </w:pPr>
    <w:rPr>
      <w:rFonts w:ascii="Tahoma" w:eastAsia="Batang" w:hAnsi="Tahoma" w:cs="Tahoma"/>
      <w:sz w:val="24"/>
      <w:szCs w:val="24"/>
      <w:lang w:val="pl-PL" w:eastAsia="pl-PL"/>
    </w:rPr>
  </w:style>
  <w:style w:type="paragraph" w:customStyle="1" w:styleId="CharCharCharChar10">
    <w:name w:val="Char Char Char Char1"/>
    <w:basedOn w:val="a0"/>
    <w:uiPriority w:val="99"/>
    <w:rsid w:val="008A63AD"/>
    <w:pPr>
      <w:tabs>
        <w:tab w:val="left" w:pos="709"/>
      </w:tabs>
    </w:pPr>
    <w:rPr>
      <w:rFonts w:ascii="Tahoma" w:eastAsia="Batang" w:hAnsi="Tahoma" w:cs="Tahoma"/>
      <w:sz w:val="24"/>
      <w:szCs w:val="24"/>
      <w:lang w:val="pl-PL" w:eastAsia="pl-PL"/>
    </w:rPr>
  </w:style>
  <w:style w:type="paragraph" w:customStyle="1" w:styleId="CharCharCharCharCharCharChar1CharCharCharCharCharCharCharChar1">
    <w:name w:val="Char Char Char Char Char Char Char1 Char Char Char Char Char Char Char Char1"/>
    <w:basedOn w:val="a0"/>
    <w:uiPriority w:val="99"/>
    <w:rsid w:val="008A63AD"/>
    <w:pPr>
      <w:tabs>
        <w:tab w:val="left" w:pos="709"/>
      </w:tabs>
    </w:pPr>
    <w:rPr>
      <w:rFonts w:ascii="Tahoma" w:eastAsia="Batang" w:hAnsi="Tahoma" w:cs="Tahoma"/>
      <w:sz w:val="24"/>
      <w:szCs w:val="24"/>
      <w:lang w:val="pl-PL" w:eastAsia="pl-PL"/>
    </w:rPr>
  </w:style>
  <w:style w:type="paragraph" w:customStyle="1" w:styleId="Char1CharCharCharCharCharCharCharCharChar1">
    <w:name w:val="Char1 Char Char Char Char Char Char Char Char Char1"/>
    <w:basedOn w:val="a0"/>
    <w:uiPriority w:val="99"/>
    <w:rsid w:val="008A63AD"/>
    <w:pPr>
      <w:tabs>
        <w:tab w:val="left" w:pos="709"/>
      </w:tabs>
    </w:pPr>
    <w:rPr>
      <w:rFonts w:ascii="Tahoma" w:eastAsia="Batang" w:hAnsi="Tahoma" w:cs="Tahoma"/>
      <w:sz w:val="24"/>
      <w:szCs w:val="24"/>
      <w:lang w:val="pl-PL" w:eastAsia="pl-PL"/>
    </w:rPr>
  </w:style>
  <w:style w:type="paragraph" w:customStyle="1" w:styleId="Char1CharCharCharCharCharCharCharChar1">
    <w:name w:val="Char1 Char Char Char Char Char Char Char Char1"/>
    <w:basedOn w:val="a0"/>
    <w:uiPriority w:val="99"/>
    <w:rsid w:val="008A63AD"/>
    <w:pPr>
      <w:tabs>
        <w:tab w:val="left" w:pos="709"/>
      </w:tabs>
    </w:pPr>
    <w:rPr>
      <w:rFonts w:ascii="Tahoma" w:eastAsia="Batang" w:hAnsi="Tahoma" w:cs="Tahoma"/>
      <w:sz w:val="24"/>
      <w:szCs w:val="24"/>
      <w:lang w:val="pl-PL" w:eastAsia="pl-PL"/>
    </w:rPr>
  </w:style>
  <w:style w:type="paragraph" w:customStyle="1" w:styleId="Char1CharCharCharCharCharCharCharChar1CharCharCharCharCharChar1">
    <w:name w:val="Char1 Char Char Char Char Char Char Char Char1 Char Char Char Char Char Char1"/>
    <w:basedOn w:val="a0"/>
    <w:uiPriority w:val="99"/>
    <w:rsid w:val="008A63AD"/>
    <w:pPr>
      <w:tabs>
        <w:tab w:val="left" w:pos="709"/>
      </w:tabs>
    </w:pPr>
    <w:rPr>
      <w:rFonts w:ascii="Tahoma" w:eastAsia="Batang" w:hAnsi="Tahoma" w:cs="Tahoma"/>
      <w:sz w:val="24"/>
      <w:szCs w:val="24"/>
      <w:lang w:val="pl-PL" w:eastAsia="pl-PL"/>
    </w:rPr>
  </w:style>
  <w:style w:type="paragraph" w:customStyle="1" w:styleId="CharCharChar1CharCharCharCharCharChar21">
    <w:name w:val="Char Char Char1 Char Char Char Char Char Char21"/>
    <w:basedOn w:val="a0"/>
    <w:uiPriority w:val="99"/>
    <w:rsid w:val="008A63AD"/>
    <w:pPr>
      <w:tabs>
        <w:tab w:val="left" w:pos="709"/>
      </w:tabs>
      <w:spacing w:line="360" w:lineRule="auto"/>
    </w:pPr>
    <w:rPr>
      <w:rFonts w:ascii="Tahoma" w:eastAsia="Batang" w:hAnsi="Tahoma" w:cs="Tahoma"/>
      <w:sz w:val="24"/>
      <w:szCs w:val="24"/>
      <w:lang w:val="pl-PL" w:eastAsia="pl-PL"/>
    </w:rPr>
  </w:style>
  <w:style w:type="paragraph" w:customStyle="1" w:styleId="Char21">
    <w:name w:val="Char21"/>
    <w:basedOn w:val="a0"/>
    <w:uiPriority w:val="99"/>
    <w:rsid w:val="008A63AD"/>
    <w:pPr>
      <w:tabs>
        <w:tab w:val="left" w:pos="709"/>
      </w:tabs>
    </w:pPr>
    <w:rPr>
      <w:rFonts w:ascii="Tahoma" w:eastAsia="Batang" w:hAnsi="Tahoma" w:cs="Tahoma"/>
      <w:sz w:val="24"/>
      <w:szCs w:val="24"/>
      <w:lang w:val="pl-PL" w:eastAsia="pl-PL"/>
    </w:rPr>
  </w:style>
  <w:style w:type="paragraph" w:customStyle="1" w:styleId="15">
    <w:name w:val="Знак1"/>
    <w:basedOn w:val="a0"/>
    <w:uiPriority w:val="99"/>
    <w:rsid w:val="008A63AD"/>
    <w:pPr>
      <w:tabs>
        <w:tab w:val="left" w:pos="709"/>
      </w:tabs>
    </w:pPr>
    <w:rPr>
      <w:rFonts w:ascii="Tahoma" w:eastAsia="Batang" w:hAnsi="Tahoma" w:cs="Tahoma"/>
      <w:sz w:val="24"/>
      <w:szCs w:val="24"/>
      <w:lang w:val="pl-PL" w:eastAsia="pl-PL"/>
    </w:rPr>
  </w:style>
  <w:style w:type="paragraph" w:customStyle="1" w:styleId="CharCharChar11">
    <w:name w:val="Char Char Char11"/>
    <w:basedOn w:val="a0"/>
    <w:uiPriority w:val="99"/>
    <w:rsid w:val="008A63AD"/>
    <w:pPr>
      <w:tabs>
        <w:tab w:val="left" w:pos="709"/>
      </w:tabs>
    </w:pPr>
    <w:rPr>
      <w:rFonts w:ascii="Tahoma" w:eastAsia="Batang" w:hAnsi="Tahoma" w:cs="Tahoma"/>
      <w:sz w:val="24"/>
      <w:szCs w:val="24"/>
      <w:lang w:val="pl-PL" w:eastAsia="pl-PL"/>
    </w:rPr>
  </w:style>
  <w:style w:type="paragraph" w:customStyle="1" w:styleId="CharCharCharCharCharCharChar1CharCharCharCharCharCharCharCharCharCharCharCharCharChar1CharChar1">
    <w:name w:val="Char Char Char Char Char Char Char1 Char Char Char Char Char Char Char Char Char Char Char Char Char Char1 Char Char1"/>
    <w:basedOn w:val="a0"/>
    <w:uiPriority w:val="99"/>
    <w:rsid w:val="008A63AD"/>
    <w:pPr>
      <w:tabs>
        <w:tab w:val="left" w:pos="709"/>
      </w:tabs>
    </w:pPr>
    <w:rPr>
      <w:rFonts w:ascii="Tahoma" w:eastAsia="Batang" w:hAnsi="Tahoma" w:cs="Tahoma"/>
      <w:sz w:val="24"/>
      <w:szCs w:val="24"/>
      <w:lang w:val="pl-PL" w:eastAsia="pl-PL"/>
    </w:rPr>
  </w:style>
  <w:style w:type="paragraph" w:customStyle="1" w:styleId="Char3">
    <w:name w:val="Char3"/>
    <w:basedOn w:val="a0"/>
    <w:uiPriority w:val="99"/>
    <w:rsid w:val="008A63AD"/>
    <w:pPr>
      <w:tabs>
        <w:tab w:val="left" w:pos="709"/>
      </w:tabs>
    </w:pPr>
    <w:rPr>
      <w:rFonts w:ascii="Tahoma" w:eastAsia="Batang" w:hAnsi="Tahoma" w:cs="Tahoma"/>
      <w:sz w:val="24"/>
      <w:szCs w:val="24"/>
      <w:lang w:val="pl-PL" w:eastAsia="pl-PL"/>
    </w:rPr>
  </w:style>
  <w:style w:type="paragraph" w:customStyle="1" w:styleId="CharChar1">
    <w:name w:val="Char Char Знак Знак1"/>
    <w:basedOn w:val="a0"/>
    <w:uiPriority w:val="99"/>
    <w:rsid w:val="008A63AD"/>
    <w:pPr>
      <w:tabs>
        <w:tab w:val="left" w:pos="709"/>
      </w:tabs>
    </w:pPr>
    <w:rPr>
      <w:rFonts w:ascii="Tahoma" w:eastAsia="Batang" w:hAnsi="Tahoma" w:cs="Tahoma"/>
      <w:sz w:val="24"/>
      <w:szCs w:val="24"/>
      <w:lang w:val="pl-PL" w:eastAsia="pl-PL"/>
    </w:rPr>
  </w:style>
  <w:style w:type="paragraph" w:customStyle="1" w:styleId="CharChar10">
    <w:name w:val="Знак Знак Char Char1"/>
    <w:basedOn w:val="a0"/>
    <w:uiPriority w:val="99"/>
    <w:rsid w:val="008A63AD"/>
    <w:pPr>
      <w:tabs>
        <w:tab w:val="left" w:pos="709"/>
      </w:tabs>
    </w:pPr>
    <w:rPr>
      <w:rFonts w:ascii="Tahoma" w:eastAsia="Batang" w:hAnsi="Tahoma" w:cs="Tahoma"/>
      <w:sz w:val="24"/>
      <w:szCs w:val="24"/>
      <w:lang w:val="pl-PL" w:eastAsia="pl-PL"/>
    </w:rPr>
  </w:style>
  <w:style w:type="paragraph" w:customStyle="1" w:styleId="CharCharCharCharCharCharChar1CharCharCharCharCharCharCharChar1CharCharCharCharCharCharCharCharCharCharCharCharCharCharCharCharCharChar1">
    <w:name w:val="Char Char Char Char Char Char Char1 Char Char Char Char Char Char Char Char1 Char Char Char Char Char Char Char Char Char Char Char Char Char Char Char Char Char Char1"/>
    <w:basedOn w:val="a0"/>
    <w:uiPriority w:val="99"/>
    <w:rsid w:val="008A63AD"/>
    <w:pPr>
      <w:tabs>
        <w:tab w:val="left" w:pos="709"/>
      </w:tabs>
    </w:pPr>
    <w:rPr>
      <w:rFonts w:ascii="Tahoma" w:eastAsia="Batang" w:hAnsi="Tahoma" w:cs="Tahoma"/>
      <w:sz w:val="24"/>
      <w:szCs w:val="24"/>
      <w:lang w:val="pl-PL" w:eastAsia="pl-PL"/>
    </w:rPr>
  </w:style>
  <w:style w:type="paragraph" w:customStyle="1" w:styleId="CharCharCharCharCharCharCharCharCharCharCharChar1">
    <w:name w:val="Char Char Char Char Char Char Char Char Char Char Char Char1"/>
    <w:basedOn w:val="a0"/>
    <w:uiPriority w:val="99"/>
    <w:rsid w:val="008A63AD"/>
    <w:pPr>
      <w:tabs>
        <w:tab w:val="left" w:pos="709"/>
      </w:tabs>
    </w:pPr>
    <w:rPr>
      <w:rFonts w:ascii="Tahoma" w:eastAsia="Batang" w:hAnsi="Tahoma" w:cs="Tahoma"/>
      <w:sz w:val="24"/>
      <w:szCs w:val="24"/>
      <w:lang w:val="pl-PL" w:eastAsia="pl-PL"/>
    </w:rPr>
  </w:style>
  <w:style w:type="paragraph" w:customStyle="1" w:styleId="aff6">
    <w:name w:val="Знак Знак Знак"/>
    <w:basedOn w:val="a0"/>
    <w:uiPriority w:val="99"/>
    <w:rsid w:val="008A63AD"/>
    <w:pPr>
      <w:tabs>
        <w:tab w:val="left" w:pos="709"/>
      </w:tabs>
    </w:pPr>
    <w:rPr>
      <w:rFonts w:ascii="Tahoma" w:eastAsia="Batang" w:hAnsi="Tahoma" w:cs="Tahoma"/>
      <w:sz w:val="24"/>
      <w:szCs w:val="24"/>
      <w:lang w:val="pl-PL" w:eastAsia="pl-PL"/>
    </w:rPr>
  </w:style>
  <w:style w:type="character" w:customStyle="1" w:styleId="CharChar6">
    <w:name w:val="Char Char6"/>
    <w:uiPriority w:val="99"/>
    <w:rsid w:val="008A63AD"/>
    <w:rPr>
      <w:sz w:val="16"/>
      <w:szCs w:val="16"/>
      <w:lang w:val="en-AU"/>
    </w:rPr>
  </w:style>
  <w:style w:type="character" w:customStyle="1" w:styleId="FontStyle50">
    <w:name w:val="Font Style50"/>
    <w:uiPriority w:val="99"/>
    <w:rsid w:val="008A63AD"/>
    <w:rPr>
      <w:rFonts w:ascii="Times New Roman" w:hAnsi="Times New Roman" w:cs="Times New Roman"/>
      <w:sz w:val="22"/>
      <w:szCs w:val="22"/>
    </w:rPr>
  </w:style>
  <w:style w:type="character" w:customStyle="1" w:styleId="CharChar13">
    <w:name w:val="Char Char13"/>
    <w:uiPriority w:val="99"/>
    <w:rsid w:val="008A63AD"/>
    <w:rPr>
      <w:rFonts w:ascii="Tahoma" w:hAnsi="Tahoma" w:cs="Tahoma"/>
      <w:b/>
      <w:bCs/>
      <w:spacing w:val="20"/>
      <w:sz w:val="22"/>
      <w:szCs w:val="22"/>
    </w:rPr>
  </w:style>
  <w:style w:type="paragraph" w:styleId="HTML">
    <w:name w:val="HTML Preformatted"/>
    <w:basedOn w:val="a0"/>
    <w:link w:val="HTML0"/>
    <w:uiPriority w:val="99"/>
    <w:rsid w:val="008A63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lang w:val="en-GB"/>
    </w:rPr>
  </w:style>
  <w:style w:type="character" w:customStyle="1" w:styleId="HTML0">
    <w:name w:val="HTML стандартен Знак"/>
    <w:basedOn w:val="a1"/>
    <w:link w:val="HTML"/>
    <w:uiPriority w:val="99"/>
    <w:locked/>
    <w:rsid w:val="00D4214E"/>
    <w:rPr>
      <w:rFonts w:ascii="Courier New" w:eastAsia="Batang" w:hAnsi="Courier New" w:cs="Courier New"/>
      <w:lang w:val="en-GB" w:eastAsia="en-US"/>
    </w:rPr>
  </w:style>
  <w:style w:type="paragraph" w:customStyle="1" w:styleId="2CharCharCharChar">
    <w:name w:val="2 Char Char Char Char"/>
    <w:basedOn w:val="a0"/>
    <w:uiPriority w:val="99"/>
    <w:rsid w:val="008A63AD"/>
    <w:pPr>
      <w:tabs>
        <w:tab w:val="left" w:pos="709"/>
      </w:tabs>
    </w:pPr>
    <w:rPr>
      <w:rFonts w:ascii="Tahoma" w:eastAsia="Batang" w:hAnsi="Tahoma" w:cs="Tahoma"/>
      <w:sz w:val="24"/>
      <w:szCs w:val="24"/>
      <w:lang w:val="pl-PL" w:eastAsia="pl-PL"/>
    </w:rPr>
  </w:style>
  <w:style w:type="paragraph" w:customStyle="1" w:styleId="Char1CharCharChar1CharCharCharCharCharCharCharChar">
    <w:name w:val="Char1 Char Char Char1 Char Char Char Char Char Char Char Char Знак Знак Знак Знак"/>
    <w:basedOn w:val="a0"/>
    <w:uiPriority w:val="99"/>
    <w:rsid w:val="008A63AD"/>
    <w:pPr>
      <w:tabs>
        <w:tab w:val="left" w:pos="709"/>
      </w:tabs>
    </w:pPr>
    <w:rPr>
      <w:rFonts w:ascii="Tahoma" w:eastAsia="Batang" w:hAnsi="Tahoma" w:cs="Tahoma"/>
      <w:sz w:val="24"/>
      <w:szCs w:val="24"/>
      <w:lang w:val="pl-PL" w:eastAsia="pl-PL"/>
    </w:rPr>
  </w:style>
  <w:style w:type="character" w:styleId="aff7">
    <w:name w:val="Emphasis"/>
    <w:basedOn w:val="a1"/>
    <w:uiPriority w:val="99"/>
    <w:qFormat/>
    <w:rsid w:val="008A63AD"/>
    <w:rPr>
      <w:b/>
      <w:bCs/>
    </w:rPr>
  </w:style>
  <w:style w:type="character" w:customStyle="1" w:styleId="CharChar8">
    <w:name w:val="Char Char8"/>
    <w:uiPriority w:val="99"/>
    <w:rsid w:val="008A63AD"/>
    <w:rPr>
      <w:rFonts w:ascii="Tahoma" w:hAnsi="Tahoma" w:cs="Tahoma"/>
      <w:spacing w:val="20"/>
      <w:sz w:val="22"/>
      <w:szCs w:val="22"/>
    </w:rPr>
  </w:style>
  <w:style w:type="character" w:customStyle="1" w:styleId="CharChar7">
    <w:name w:val="Char Char7"/>
    <w:uiPriority w:val="99"/>
    <w:rsid w:val="008A63AD"/>
    <w:rPr>
      <w:lang w:val="en-AU"/>
    </w:rPr>
  </w:style>
  <w:style w:type="character" w:customStyle="1" w:styleId="small1">
    <w:name w:val="small1"/>
    <w:uiPriority w:val="99"/>
    <w:rsid w:val="008A63AD"/>
    <w:rPr>
      <w:rFonts w:ascii="Verdana" w:hAnsi="Verdana" w:cs="Verdana"/>
      <w:sz w:val="17"/>
      <w:szCs w:val="17"/>
    </w:rPr>
  </w:style>
  <w:style w:type="character" w:styleId="aff8">
    <w:name w:val="Strong"/>
    <w:basedOn w:val="a1"/>
    <w:uiPriority w:val="99"/>
    <w:qFormat/>
    <w:rsid w:val="008A63AD"/>
    <w:rPr>
      <w:b/>
      <w:bCs/>
    </w:rPr>
  </w:style>
  <w:style w:type="paragraph" w:customStyle="1" w:styleId="Title3">
    <w:name w:val="Title 3"/>
    <w:basedOn w:val="3"/>
    <w:uiPriority w:val="99"/>
    <w:rsid w:val="008A63AD"/>
    <w:pPr>
      <w:tabs>
        <w:tab w:val="num" w:pos="567"/>
      </w:tabs>
      <w:spacing w:after="0"/>
      <w:ind w:left="567" w:hanging="567"/>
      <w:jc w:val="both"/>
    </w:pPr>
    <w:rPr>
      <w:rFonts w:ascii="Times New Roman" w:hAnsi="Times New Roman" w:cs="Times New Roman"/>
      <w:sz w:val="28"/>
      <w:szCs w:val="28"/>
      <w:lang w:val="bg-BG"/>
    </w:rPr>
  </w:style>
  <w:style w:type="paragraph" w:customStyle="1" w:styleId="Aff9">
    <w:name w:val="A"/>
    <w:basedOn w:val="a0"/>
    <w:uiPriority w:val="99"/>
    <w:rsid w:val="008A63AD"/>
    <w:pPr>
      <w:numPr>
        <w:ilvl w:val="12"/>
      </w:numPr>
      <w:spacing w:after="120"/>
      <w:ind w:left="567"/>
      <w:jc w:val="both"/>
    </w:pPr>
    <w:rPr>
      <w:rFonts w:ascii="Arial" w:eastAsia="Batang" w:hAnsi="Arial" w:cs="Arial"/>
      <w:sz w:val="22"/>
      <w:szCs w:val="22"/>
      <w:lang w:eastAsia="bg-BG"/>
    </w:rPr>
  </w:style>
  <w:style w:type="paragraph" w:customStyle="1" w:styleId="oddl-nadpis">
    <w:name w:val="oddíl-nadpis"/>
    <w:basedOn w:val="a0"/>
    <w:uiPriority w:val="99"/>
    <w:rsid w:val="008A63AD"/>
    <w:pPr>
      <w:keepNext/>
      <w:widowControl w:val="0"/>
      <w:tabs>
        <w:tab w:val="left" w:pos="567"/>
      </w:tabs>
      <w:spacing w:before="240" w:line="240" w:lineRule="exact"/>
    </w:pPr>
    <w:rPr>
      <w:rFonts w:ascii="Arial" w:eastAsia="Batang" w:hAnsi="Arial" w:cs="Arial"/>
      <w:b/>
      <w:bCs/>
      <w:sz w:val="24"/>
      <w:szCs w:val="24"/>
      <w:lang w:val="cs-CZ"/>
    </w:rPr>
  </w:style>
  <w:style w:type="character" w:customStyle="1" w:styleId="CharChar3">
    <w:name w:val="Char Char3"/>
    <w:uiPriority w:val="99"/>
    <w:rsid w:val="008A63AD"/>
    <w:rPr>
      <w:rFonts w:ascii="Courier New" w:hAnsi="Courier New" w:cs="Courier New"/>
      <w:lang w:val="en-US" w:eastAsia="en-US"/>
    </w:rPr>
  </w:style>
  <w:style w:type="paragraph" w:customStyle="1" w:styleId="2CharCharCharCharCharCharChar">
    <w:name w:val="2 Char Char Char Char Char Char Char"/>
    <w:basedOn w:val="a0"/>
    <w:uiPriority w:val="99"/>
    <w:rsid w:val="008A63AD"/>
    <w:pPr>
      <w:tabs>
        <w:tab w:val="left" w:pos="709"/>
      </w:tabs>
    </w:pPr>
    <w:rPr>
      <w:rFonts w:ascii="Tahoma" w:eastAsia="Batang" w:hAnsi="Tahoma" w:cs="Tahoma"/>
      <w:sz w:val="24"/>
      <w:szCs w:val="24"/>
      <w:lang w:val="pl-PL" w:eastAsia="pl-PL"/>
    </w:rPr>
  </w:style>
  <w:style w:type="paragraph" w:customStyle="1" w:styleId="CharCharCharCharCharCharCharCharCharCharCharCharCharCharCharCharCharCharChar">
    <w:name w:val="Char Char Char Char Char Char Char Char Char Char Char Char Char Char Char Char Char Char Char"/>
    <w:basedOn w:val="a0"/>
    <w:uiPriority w:val="99"/>
    <w:rsid w:val="008A63AD"/>
    <w:pPr>
      <w:tabs>
        <w:tab w:val="left" w:pos="709"/>
      </w:tabs>
    </w:pPr>
    <w:rPr>
      <w:rFonts w:ascii="Tahoma" w:eastAsia="Batang" w:hAnsi="Tahoma" w:cs="Tahoma"/>
      <w:sz w:val="24"/>
      <w:szCs w:val="24"/>
      <w:lang w:val="pl-PL" w:eastAsia="pl-PL"/>
    </w:rPr>
  </w:style>
  <w:style w:type="paragraph" w:customStyle="1" w:styleId="normaltableau">
    <w:name w:val="normal_tableau"/>
    <w:basedOn w:val="a0"/>
    <w:uiPriority w:val="99"/>
    <w:rsid w:val="008A63AD"/>
    <w:pPr>
      <w:spacing w:before="120" w:after="120"/>
      <w:jc w:val="both"/>
    </w:pPr>
    <w:rPr>
      <w:rFonts w:ascii="Optima" w:eastAsia="Batang" w:hAnsi="Optima" w:cs="Optima"/>
      <w:sz w:val="22"/>
      <w:szCs w:val="22"/>
      <w:lang w:val="en-GB" w:eastAsia="en-GB"/>
    </w:rPr>
  </w:style>
  <w:style w:type="paragraph" w:customStyle="1" w:styleId="CharCharCharCharCharCharCharCharCharChar">
    <w:name w:val="Char Char Char Char Char Char Char Char Char Char"/>
    <w:basedOn w:val="a0"/>
    <w:uiPriority w:val="99"/>
    <w:rsid w:val="008A63AD"/>
    <w:pPr>
      <w:tabs>
        <w:tab w:val="left" w:pos="709"/>
      </w:tabs>
    </w:pPr>
    <w:rPr>
      <w:rFonts w:ascii="Tahoma" w:eastAsia="Batang" w:hAnsi="Tahoma" w:cs="Tahoma"/>
      <w:sz w:val="24"/>
      <w:szCs w:val="24"/>
      <w:lang w:val="pl-PL" w:eastAsia="pl-PL"/>
    </w:rPr>
  </w:style>
  <w:style w:type="paragraph" w:customStyle="1" w:styleId="16">
    <w:name w:val="1"/>
    <w:basedOn w:val="a0"/>
    <w:uiPriority w:val="99"/>
    <w:rsid w:val="008A63AD"/>
    <w:pPr>
      <w:tabs>
        <w:tab w:val="left" w:pos="709"/>
      </w:tabs>
    </w:pPr>
    <w:rPr>
      <w:rFonts w:ascii="Tahoma" w:eastAsia="Batang" w:hAnsi="Tahoma" w:cs="Tahoma"/>
      <w:sz w:val="24"/>
      <w:szCs w:val="24"/>
      <w:lang w:val="pl-PL" w:eastAsia="pl-PL"/>
    </w:rPr>
  </w:style>
  <w:style w:type="paragraph" w:customStyle="1" w:styleId="1CharCharChar1">
    <w:name w:val="1 Char Char Char1"/>
    <w:basedOn w:val="a0"/>
    <w:uiPriority w:val="99"/>
    <w:rsid w:val="008A63AD"/>
    <w:pPr>
      <w:tabs>
        <w:tab w:val="left" w:pos="709"/>
      </w:tabs>
    </w:pPr>
    <w:rPr>
      <w:rFonts w:ascii="Tahoma" w:eastAsia="Batang" w:hAnsi="Tahoma" w:cs="Tahoma"/>
      <w:sz w:val="24"/>
      <w:szCs w:val="24"/>
      <w:lang w:val="pl-PL" w:eastAsia="pl-PL"/>
    </w:rPr>
  </w:style>
  <w:style w:type="paragraph" w:customStyle="1" w:styleId="CharCharCharCharCharCharCharCharCharCharCharChar1CharCharChar">
    <w:name w:val="Char Char Char Char Char Char Char Char Char Char Char Char1 Char Char Char"/>
    <w:basedOn w:val="a0"/>
    <w:uiPriority w:val="99"/>
    <w:rsid w:val="008A63AD"/>
    <w:pPr>
      <w:tabs>
        <w:tab w:val="left" w:pos="709"/>
      </w:tabs>
    </w:pPr>
    <w:rPr>
      <w:rFonts w:ascii="Tahoma" w:eastAsia="Batang" w:hAnsi="Tahoma" w:cs="Tahoma"/>
      <w:sz w:val="24"/>
      <w:szCs w:val="24"/>
      <w:lang w:val="pl-PL" w:eastAsia="pl-PL"/>
    </w:rPr>
  </w:style>
  <w:style w:type="paragraph" w:customStyle="1" w:styleId="CharCharCharCharCharCharCharCharCharCharCharCharCharCharCharCharCharCharCharCharChar">
    <w:name w:val="Char Char Char Char Char Char Char Char Char Char Char Char Char Char Char Char Char Char Char Char Char"/>
    <w:basedOn w:val="a0"/>
    <w:uiPriority w:val="99"/>
    <w:rsid w:val="008A63AD"/>
    <w:pPr>
      <w:tabs>
        <w:tab w:val="left" w:pos="709"/>
      </w:tabs>
    </w:pPr>
    <w:rPr>
      <w:rFonts w:ascii="Tahoma" w:eastAsia="Batang" w:hAnsi="Tahoma" w:cs="Tahoma"/>
      <w:sz w:val="24"/>
      <w:szCs w:val="24"/>
      <w:lang w:val="pl-PL" w:eastAsia="pl-PL"/>
    </w:rPr>
  </w:style>
  <w:style w:type="paragraph" w:customStyle="1" w:styleId="CharChar2">
    <w:name w:val="Char Char"/>
    <w:basedOn w:val="a0"/>
    <w:uiPriority w:val="99"/>
    <w:rsid w:val="008A63AD"/>
    <w:pPr>
      <w:tabs>
        <w:tab w:val="left" w:pos="709"/>
      </w:tabs>
    </w:pPr>
    <w:rPr>
      <w:rFonts w:ascii="Tahoma" w:eastAsia="Batang" w:hAnsi="Tahoma" w:cs="Tahoma"/>
      <w:sz w:val="24"/>
      <w:szCs w:val="24"/>
      <w:lang w:val="pl-PL" w:eastAsia="pl-PL"/>
    </w:rPr>
  </w:style>
  <w:style w:type="paragraph" w:customStyle="1" w:styleId="CharCharCharCharCharCharCharCharChar">
    <w:name w:val="Char Char Char Char Char Char Char Char Char"/>
    <w:basedOn w:val="a0"/>
    <w:uiPriority w:val="99"/>
    <w:rsid w:val="008A63AD"/>
    <w:pPr>
      <w:tabs>
        <w:tab w:val="left" w:pos="709"/>
      </w:tabs>
    </w:pPr>
    <w:rPr>
      <w:rFonts w:ascii="Tahoma" w:eastAsia="Batang" w:hAnsi="Tahoma" w:cs="Tahoma"/>
      <w:sz w:val="24"/>
      <w:szCs w:val="24"/>
      <w:lang w:val="pl-PL" w:eastAsia="pl-PL"/>
    </w:rPr>
  </w:style>
  <w:style w:type="paragraph" w:customStyle="1" w:styleId="1CharCharChar1CharCharCharCharCharChar">
    <w:name w:val="1 Char Char Char1 Char Char Char Char Char Char"/>
    <w:basedOn w:val="a0"/>
    <w:uiPriority w:val="99"/>
    <w:rsid w:val="008A63AD"/>
    <w:pPr>
      <w:tabs>
        <w:tab w:val="left" w:pos="709"/>
      </w:tabs>
    </w:pPr>
    <w:rPr>
      <w:rFonts w:ascii="Tahoma" w:eastAsia="Batang" w:hAnsi="Tahoma" w:cs="Tahoma"/>
      <w:sz w:val="24"/>
      <w:szCs w:val="24"/>
      <w:lang w:val="pl-PL" w:eastAsia="pl-PL"/>
    </w:rPr>
  </w:style>
  <w:style w:type="paragraph" w:customStyle="1" w:styleId="2Char">
    <w:name w:val="2 Char"/>
    <w:basedOn w:val="a0"/>
    <w:uiPriority w:val="99"/>
    <w:rsid w:val="008A63AD"/>
    <w:pPr>
      <w:tabs>
        <w:tab w:val="left" w:pos="709"/>
      </w:tabs>
    </w:pPr>
    <w:rPr>
      <w:rFonts w:ascii="Tahoma" w:eastAsia="Batang" w:hAnsi="Tahoma" w:cs="Tahoma"/>
      <w:sz w:val="24"/>
      <w:szCs w:val="24"/>
      <w:lang w:val="pl-PL" w:eastAsia="pl-PL"/>
    </w:rPr>
  </w:style>
  <w:style w:type="paragraph" w:customStyle="1" w:styleId="CharCharCharCharCharCharCharCharCharCharCharChar1Char">
    <w:name w:val="Char Char Char Char Char Char Char Char Char Char Char Char1 Char"/>
    <w:basedOn w:val="a0"/>
    <w:uiPriority w:val="99"/>
    <w:rsid w:val="008A63AD"/>
    <w:pPr>
      <w:tabs>
        <w:tab w:val="left" w:pos="709"/>
      </w:tabs>
    </w:pPr>
    <w:rPr>
      <w:rFonts w:ascii="Tahoma" w:eastAsia="Batang" w:hAnsi="Tahoma" w:cs="Tahoma"/>
      <w:sz w:val="24"/>
      <w:szCs w:val="24"/>
      <w:lang w:val="pl-PL" w:eastAsia="pl-PL"/>
    </w:rPr>
  </w:style>
  <w:style w:type="paragraph" w:customStyle="1" w:styleId="Char1CharCharChar1CharCharCharCharCharCharCharChar0">
    <w:name w:val="Char1 Char Char Char1 Char Char Char Char Char Char Char Char"/>
    <w:basedOn w:val="a0"/>
    <w:uiPriority w:val="99"/>
    <w:rsid w:val="008A63AD"/>
    <w:pPr>
      <w:tabs>
        <w:tab w:val="left" w:pos="709"/>
      </w:tabs>
    </w:pPr>
    <w:rPr>
      <w:rFonts w:ascii="Tahoma" w:eastAsia="Batang" w:hAnsi="Tahoma" w:cs="Tahoma"/>
      <w:sz w:val="24"/>
      <w:szCs w:val="24"/>
      <w:lang w:val="pl-PL" w:eastAsia="pl-PL"/>
    </w:rPr>
  </w:style>
  <w:style w:type="paragraph" w:customStyle="1" w:styleId="CharCharCharCharCharCharCharCharCharCharCharChar1CharCharCharCharCharCharChar1">
    <w:name w:val="Char Char Char Char Char Char Char Char Char Char Char Char1 Char Char Char Char Char Char Char1"/>
    <w:basedOn w:val="a0"/>
    <w:uiPriority w:val="99"/>
    <w:rsid w:val="008A63AD"/>
    <w:pPr>
      <w:tabs>
        <w:tab w:val="left" w:pos="709"/>
      </w:tabs>
    </w:pPr>
    <w:rPr>
      <w:rFonts w:ascii="Tahoma" w:eastAsia="Batang" w:hAnsi="Tahoma" w:cs="Tahoma"/>
      <w:sz w:val="24"/>
      <w:szCs w:val="24"/>
      <w:lang w:val="pl-PL" w:eastAsia="pl-PL"/>
    </w:rPr>
  </w:style>
  <w:style w:type="paragraph" w:customStyle="1" w:styleId="CharCharCharCharCharCharCharCharCharCharCharChar2CharCharChar1Char">
    <w:name w:val="Char Char Char Char Char Char Char Char Char Char Char Char2 Char Char Char1 Char"/>
    <w:basedOn w:val="a0"/>
    <w:uiPriority w:val="99"/>
    <w:rsid w:val="008A63AD"/>
    <w:pPr>
      <w:tabs>
        <w:tab w:val="left" w:pos="709"/>
      </w:tabs>
    </w:pPr>
    <w:rPr>
      <w:rFonts w:ascii="Tahoma" w:eastAsia="Batang" w:hAnsi="Tahoma" w:cs="Tahoma"/>
      <w:sz w:val="24"/>
      <w:szCs w:val="24"/>
      <w:lang w:val="pl-PL" w:eastAsia="pl-PL"/>
    </w:rPr>
  </w:style>
  <w:style w:type="paragraph" w:customStyle="1" w:styleId="CharCharCharCharCharCharCharCharCharCharCharCharCharCharCharCharCharCharCharCharCharCharCharChar1Char1">
    <w:name w:val="Char Char Char Char Char Char Char Char Char Char Char Char Char Char Char Char Char Char Char Char Char Char Char Char1 Char1"/>
    <w:basedOn w:val="a0"/>
    <w:uiPriority w:val="99"/>
    <w:rsid w:val="008A63AD"/>
    <w:pPr>
      <w:tabs>
        <w:tab w:val="left" w:pos="709"/>
      </w:tabs>
    </w:pPr>
    <w:rPr>
      <w:rFonts w:ascii="Tahoma" w:eastAsia="Batang" w:hAnsi="Tahoma" w:cs="Tahoma"/>
      <w:sz w:val="24"/>
      <w:szCs w:val="24"/>
      <w:lang w:val="pl-PL" w:eastAsia="pl-PL"/>
    </w:rPr>
  </w:style>
  <w:style w:type="paragraph" w:customStyle="1" w:styleId="Style9">
    <w:name w:val="Style9"/>
    <w:uiPriority w:val="99"/>
    <w:rsid w:val="008A63AD"/>
    <w:pPr>
      <w:widowControl w:val="0"/>
      <w:autoSpaceDE w:val="0"/>
      <w:autoSpaceDN w:val="0"/>
      <w:adjustRightInd w:val="0"/>
      <w:ind w:left="140" w:right="140" w:firstLine="840"/>
      <w:jc w:val="both"/>
    </w:pPr>
    <w:rPr>
      <w:rFonts w:ascii="Times New Roman" w:eastAsia="Batang" w:hAnsi="Times New Roman"/>
      <w:sz w:val="24"/>
      <w:szCs w:val="24"/>
    </w:rPr>
  </w:style>
  <w:style w:type="paragraph" w:customStyle="1" w:styleId="CharCharCharCharCharCharCharCharCharCharCharChar2">
    <w:name w:val="Char Char Char Char Char Char Char Char Char Char Char Char2"/>
    <w:basedOn w:val="a0"/>
    <w:uiPriority w:val="99"/>
    <w:rsid w:val="008A63AD"/>
    <w:pPr>
      <w:tabs>
        <w:tab w:val="left" w:pos="709"/>
      </w:tabs>
    </w:pPr>
    <w:rPr>
      <w:rFonts w:ascii="Tahoma" w:eastAsia="Batang" w:hAnsi="Tahoma" w:cs="Tahoma"/>
      <w:sz w:val="24"/>
      <w:szCs w:val="24"/>
      <w:lang w:val="pl-PL" w:eastAsia="pl-PL"/>
    </w:rPr>
  </w:style>
  <w:style w:type="paragraph" w:customStyle="1" w:styleId="CharCharCharCharCharCharChar1CharCharCharCharCharCharCharChar1CharCharCharCharCharCharCharCharCharCharCharCharCharCharCharCharCharChar2">
    <w:name w:val="Char Char Char Char Char Char Char1 Char Char Char Char Char Char Char Char1 Char Char Char Char Char Char Char Char Char Char Char Char Char Char Char Char Char Char2"/>
    <w:basedOn w:val="a0"/>
    <w:uiPriority w:val="99"/>
    <w:rsid w:val="008A63AD"/>
    <w:pPr>
      <w:tabs>
        <w:tab w:val="left" w:pos="709"/>
      </w:tabs>
    </w:pPr>
    <w:rPr>
      <w:rFonts w:ascii="Tahoma" w:eastAsia="Batang" w:hAnsi="Tahoma" w:cs="Tahoma"/>
      <w:sz w:val="24"/>
      <w:szCs w:val="24"/>
      <w:lang w:val="pl-PL" w:eastAsia="pl-PL"/>
    </w:rPr>
  </w:style>
  <w:style w:type="paragraph" w:customStyle="1" w:styleId="CharCharCharCharCharChar1Char">
    <w:name w:val="Char Char Char Char Char Char1 Char"/>
    <w:basedOn w:val="a0"/>
    <w:uiPriority w:val="99"/>
    <w:rsid w:val="008A63AD"/>
    <w:pPr>
      <w:tabs>
        <w:tab w:val="left" w:pos="709"/>
      </w:tabs>
    </w:pPr>
    <w:rPr>
      <w:rFonts w:ascii="Tahoma" w:eastAsia="Batang" w:hAnsi="Tahoma" w:cs="Tahoma"/>
      <w:sz w:val="24"/>
      <w:szCs w:val="24"/>
      <w:lang w:val="pl-PL" w:eastAsia="pl-PL"/>
    </w:rPr>
  </w:style>
  <w:style w:type="paragraph" w:customStyle="1" w:styleId="Char5">
    <w:name w:val="Char5"/>
    <w:basedOn w:val="a0"/>
    <w:uiPriority w:val="99"/>
    <w:rsid w:val="008A63AD"/>
    <w:pPr>
      <w:tabs>
        <w:tab w:val="left" w:pos="709"/>
      </w:tabs>
      <w:spacing w:before="120" w:after="120"/>
      <w:ind w:left="360"/>
      <w:jc w:val="center"/>
    </w:pPr>
    <w:rPr>
      <w:rFonts w:ascii="Tahoma" w:eastAsia="Batang" w:hAnsi="Tahoma" w:cs="Tahoma"/>
      <w:b/>
      <w:bCs/>
      <w:sz w:val="24"/>
      <w:szCs w:val="24"/>
      <w:lang w:val="pl-PL" w:eastAsia="pl-PL"/>
    </w:rPr>
  </w:style>
  <w:style w:type="paragraph" w:customStyle="1" w:styleId="Style6">
    <w:name w:val="Style6"/>
    <w:basedOn w:val="a0"/>
    <w:uiPriority w:val="99"/>
    <w:rsid w:val="008A63AD"/>
    <w:pPr>
      <w:widowControl w:val="0"/>
      <w:autoSpaceDE w:val="0"/>
      <w:autoSpaceDN w:val="0"/>
      <w:adjustRightInd w:val="0"/>
      <w:spacing w:line="263" w:lineRule="exact"/>
      <w:jc w:val="both"/>
    </w:pPr>
    <w:rPr>
      <w:rFonts w:eastAsia="Batang"/>
      <w:sz w:val="24"/>
      <w:szCs w:val="24"/>
      <w:lang w:eastAsia="bg-BG"/>
    </w:rPr>
  </w:style>
  <w:style w:type="character" w:customStyle="1" w:styleId="FontStyle24">
    <w:name w:val="Font Style24"/>
    <w:uiPriority w:val="99"/>
    <w:rsid w:val="008A63AD"/>
    <w:rPr>
      <w:rFonts w:ascii="Times New Roman" w:hAnsi="Times New Roman" w:cs="Times New Roman"/>
      <w:sz w:val="22"/>
      <w:szCs w:val="22"/>
    </w:rPr>
  </w:style>
  <w:style w:type="paragraph" w:customStyle="1" w:styleId="Style18">
    <w:name w:val="Style18"/>
    <w:basedOn w:val="a0"/>
    <w:uiPriority w:val="99"/>
    <w:rsid w:val="008A63AD"/>
    <w:pPr>
      <w:spacing w:before="120" w:after="120" w:line="280" w:lineRule="atLeast"/>
      <w:ind w:left="360"/>
      <w:jc w:val="center"/>
    </w:pPr>
    <w:rPr>
      <w:rFonts w:eastAsia="Batang"/>
    </w:rPr>
  </w:style>
  <w:style w:type="paragraph" w:customStyle="1" w:styleId="BodyText21">
    <w:name w:val="Body Text 21"/>
    <w:basedOn w:val="a0"/>
    <w:uiPriority w:val="99"/>
    <w:rsid w:val="008A63AD"/>
    <w:pPr>
      <w:widowControl w:val="0"/>
      <w:overflowPunct w:val="0"/>
      <w:autoSpaceDE w:val="0"/>
      <w:autoSpaceDN w:val="0"/>
      <w:adjustRightInd w:val="0"/>
      <w:jc w:val="center"/>
      <w:textAlignment w:val="baseline"/>
    </w:pPr>
    <w:rPr>
      <w:rFonts w:eastAsia="Batang"/>
      <w:b/>
      <w:bCs/>
      <w:sz w:val="24"/>
      <w:szCs w:val="24"/>
      <w:lang w:val="en-US"/>
    </w:rPr>
  </w:style>
  <w:style w:type="paragraph" w:customStyle="1" w:styleId="Default">
    <w:name w:val="Default"/>
    <w:uiPriority w:val="99"/>
    <w:rsid w:val="008A63AD"/>
    <w:pPr>
      <w:autoSpaceDE w:val="0"/>
      <w:autoSpaceDN w:val="0"/>
      <w:adjustRightInd w:val="0"/>
    </w:pPr>
    <w:rPr>
      <w:rFonts w:ascii="Times New Roman" w:eastAsia="Batang" w:hAnsi="Times New Roman"/>
      <w:color w:val="000000"/>
      <w:sz w:val="24"/>
      <w:szCs w:val="24"/>
    </w:rPr>
  </w:style>
  <w:style w:type="paragraph" w:customStyle="1" w:styleId="FR2">
    <w:name w:val="FR2"/>
    <w:uiPriority w:val="99"/>
    <w:rsid w:val="008A63AD"/>
    <w:pPr>
      <w:widowControl w:val="0"/>
      <w:jc w:val="right"/>
    </w:pPr>
    <w:rPr>
      <w:rFonts w:ascii="Arial" w:eastAsia="Batang" w:hAnsi="Arial" w:cs="Arial"/>
      <w:sz w:val="24"/>
      <w:szCs w:val="24"/>
      <w:lang w:eastAsia="en-US"/>
    </w:rPr>
  </w:style>
  <w:style w:type="paragraph" w:customStyle="1" w:styleId="Style8">
    <w:name w:val="Style8"/>
    <w:basedOn w:val="a0"/>
    <w:uiPriority w:val="99"/>
    <w:rsid w:val="008A63AD"/>
    <w:pPr>
      <w:spacing w:before="120" w:after="120"/>
      <w:ind w:right="20"/>
      <w:jc w:val="both"/>
    </w:pPr>
    <w:rPr>
      <w:rFonts w:eastAsia="Batang"/>
      <w:sz w:val="24"/>
      <w:szCs w:val="24"/>
      <w:lang w:val="ru-RU"/>
    </w:rPr>
  </w:style>
  <w:style w:type="paragraph" w:customStyle="1" w:styleId="Style2">
    <w:name w:val="Style2"/>
    <w:basedOn w:val="a0"/>
    <w:uiPriority w:val="99"/>
    <w:rsid w:val="008A63AD"/>
    <w:pPr>
      <w:widowControl w:val="0"/>
      <w:autoSpaceDE w:val="0"/>
      <w:autoSpaceDN w:val="0"/>
      <w:adjustRightInd w:val="0"/>
      <w:spacing w:line="265" w:lineRule="exact"/>
      <w:ind w:firstLine="713"/>
      <w:jc w:val="both"/>
    </w:pPr>
    <w:rPr>
      <w:rFonts w:eastAsia="Batang"/>
      <w:sz w:val="24"/>
      <w:szCs w:val="24"/>
      <w:lang w:eastAsia="bg-BG"/>
    </w:rPr>
  </w:style>
  <w:style w:type="paragraph" w:customStyle="1" w:styleId="Style4">
    <w:name w:val="Style4"/>
    <w:basedOn w:val="a0"/>
    <w:uiPriority w:val="99"/>
    <w:rsid w:val="008A63AD"/>
    <w:pPr>
      <w:widowControl w:val="0"/>
      <w:autoSpaceDE w:val="0"/>
      <w:autoSpaceDN w:val="0"/>
      <w:adjustRightInd w:val="0"/>
      <w:spacing w:line="277" w:lineRule="exact"/>
      <w:ind w:hanging="140"/>
    </w:pPr>
    <w:rPr>
      <w:rFonts w:eastAsia="Batang"/>
      <w:sz w:val="24"/>
      <w:szCs w:val="24"/>
      <w:lang w:eastAsia="bg-BG"/>
    </w:rPr>
  </w:style>
  <w:style w:type="paragraph" w:customStyle="1" w:styleId="Style12">
    <w:name w:val="Style12"/>
    <w:basedOn w:val="a0"/>
    <w:uiPriority w:val="99"/>
    <w:rsid w:val="008A63AD"/>
    <w:pPr>
      <w:widowControl w:val="0"/>
      <w:autoSpaceDE w:val="0"/>
      <w:autoSpaceDN w:val="0"/>
      <w:adjustRightInd w:val="0"/>
      <w:spacing w:line="247" w:lineRule="exact"/>
      <w:ind w:firstLine="720"/>
      <w:jc w:val="both"/>
    </w:pPr>
    <w:rPr>
      <w:rFonts w:eastAsia="Batang"/>
      <w:sz w:val="24"/>
      <w:szCs w:val="24"/>
      <w:lang w:eastAsia="bg-BG"/>
    </w:rPr>
  </w:style>
  <w:style w:type="paragraph" w:customStyle="1" w:styleId="Style5">
    <w:name w:val="Style5"/>
    <w:basedOn w:val="a0"/>
    <w:uiPriority w:val="99"/>
    <w:rsid w:val="008A63AD"/>
    <w:pPr>
      <w:widowControl w:val="0"/>
      <w:autoSpaceDE w:val="0"/>
      <w:autoSpaceDN w:val="0"/>
      <w:adjustRightInd w:val="0"/>
      <w:spacing w:line="263" w:lineRule="exact"/>
      <w:ind w:firstLine="626"/>
      <w:jc w:val="both"/>
    </w:pPr>
    <w:rPr>
      <w:rFonts w:eastAsia="Batang"/>
      <w:sz w:val="24"/>
      <w:szCs w:val="24"/>
      <w:lang w:eastAsia="bg-BG"/>
    </w:rPr>
  </w:style>
  <w:style w:type="paragraph" w:customStyle="1" w:styleId="Style1">
    <w:name w:val="Style1"/>
    <w:basedOn w:val="a0"/>
    <w:uiPriority w:val="99"/>
    <w:rsid w:val="008A63AD"/>
    <w:pPr>
      <w:widowControl w:val="0"/>
      <w:autoSpaceDE w:val="0"/>
      <w:autoSpaceDN w:val="0"/>
      <w:adjustRightInd w:val="0"/>
    </w:pPr>
    <w:rPr>
      <w:rFonts w:eastAsia="Batang"/>
      <w:sz w:val="24"/>
      <w:szCs w:val="24"/>
      <w:lang w:eastAsia="bg-BG"/>
    </w:rPr>
  </w:style>
  <w:style w:type="paragraph" w:customStyle="1" w:styleId="Style3">
    <w:name w:val="Style3"/>
    <w:basedOn w:val="a0"/>
    <w:uiPriority w:val="99"/>
    <w:rsid w:val="008A63AD"/>
    <w:pPr>
      <w:widowControl w:val="0"/>
      <w:autoSpaceDE w:val="0"/>
      <w:autoSpaceDN w:val="0"/>
      <w:adjustRightInd w:val="0"/>
      <w:spacing w:line="209" w:lineRule="exact"/>
      <w:jc w:val="both"/>
    </w:pPr>
    <w:rPr>
      <w:rFonts w:eastAsia="Batang"/>
      <w:sz w:val="24"/>
      <w:szCs w:val="24"/>
      <w:lang w:eastAsia="bg-BG"/>
    </w:rPr>
  </w:style>
  <w:style w:type="paragraph" w:customStyle="1" w:styleId="Style7">
    <w:name w:val="Style7"/>
    <w:basedOn w:val="a0"/>
    <w:uiPriority w:val="99"/>
    <w:rsid w:val="008A63AD"/>
    <w:pPr>
      <w:widowControl w:val="0"/>
      <w:autoSpaceDE w:val="0"/>
      <w:autoSpaceDN w:val="0"/>
      <w:adjustRightInd w:val="0"/>
      <w:spacing w:line="295" w:lineRule="exact"/>
      <w:ind w:hanging="349"/>
      <w:jc w:val="both"/>
    </w:pPr>
    <w:rPr>
      <w:rFonts w:eastAsia="Batang"/>
      <w:sz w:val="24"/>
      <w:szCs w:val="24"/>
      <w:lang w:eastAsia="bg-BG"/>
    </w:rPr>
  </w:style>
  <w:style w:type="character" w:customStyle="1" w:styleId="FontStyle16">
    <w:name w:val="Font Style16"/>
    <w:uiPriority w:val="99"/>
    <w:rsid w:val="008A63AD"/>
    <w:rPr>
      <w:rFonts w:ascii="Times New Roman" w:hAnsi="Times New Roman" w:cs="Times New Roman"/>
      <w:b/>
      <w:bCs/>
      <w:spacing w:val="10"/>
      <w:sz w:val="24"/>
      <w:szCs w:val="24"/>
    </w:rPr>
  </w:style>
  <w:style w:type="character" w:customStyle="1" w:styleId="FontStyle17">
    <w:name w:val="Font Style17"/>
    <w:uiPriority w:val="99"/>
    <w:rsid w:val="008A63AD"/>
    <w:rPr>
      <w:rFonts w:ascii="Times New Roman" w:hAnsi="Times New Roman" w:cs="Times New Roman"/>
      <w:i/>
      <w:iCs/>
      <w:sz w:val="16"/>
      <w:szCs w:val="16"/>
    </w:rPr>
  </w:style>
  <w:style w:type="paragraph" w:customStyle="1" w:styleId="Style10">
    <w:name w:val="Style10"/>
    <w:basedOn w:val="a0"/>
    <w:uiPriority w:val="99"/>
    <w:rsid w:val="008A63AD"/>
    <w:pPr>
      <w:widowControl w:val="0"/>
      <w:autoSpaceDE w:val="0"/>
      <w:autoSpaceDN w:val="0"/>
      <w:adjustRightInd w:val="0"/>
    </w:pPr>
    <w:rPr>
      <w:rFonts w:eastAsia="Batang"/>
      <w:sz w:val="24"/>
      <w:szCs w:val="24"/>
      <w:lang w:eastAsia="bg-BG"/>
    </w:rPr>
  </w:style>
  <w:style w:type="paragraph" w:customStyle="1" w:styleId="Style11">
    <w:name w:val="Style11"/>
    <w:basedOn w:val="a0"/>
    <w:uiPriority w:val="99"/>
    <w:rsid w:val="008A63AD"/>
    <w:pPr>
      <w:widowControl w:val="0"/>
      <w:autoSpaceDE w:val="0"/>
      <w:autoSpaceDN w:val="0"/>
      <w:adjustRightInd w:val="0"/>
    </w:pPr>
    <w:rPr>
      <w:rFonts w:eastAsia="Batang"/>
      <w:sz w:val="24"/>
      <w:szCs w:val="24"/>
      <w:lang w:eastAsia="bg-BG"/>
    </w:rPr>
  </w:style>
  <w:style w:type="character" w:customStyle="1" w:styleId="FontStyle18">
    <w:name w:val="Font Style18"/>
    <w:uiPriority w:val="99"/>
    <w:rsid w:val="008A63AD"/>
    <w:rPr>
      <w:rFonts w:ascii="Times New Roman" w:hAnsi="Times New Roman" w:cs="Times New Roman"/>
      <w:b/>
      <w:bCs/>
      <w:spacing w:val="10"/>
      <w:sz w:val="24"/>
      <w:szCs w:val="24"/>
    </w:rPr>
  </w:style>
  <w:style w:type="character" w:customStyle="1" w:styleId="FontStyle19">
    <w:name w:val="Font Style19"/>
    <w:uiPriority w:val="99"/>
    <w:rsid w:val="008A63AD"/>
    <w:rPr>
      <w:rFonts w:ascii="Times New Roman" w:hAnsi="Times New Roman" w:cs="Times New Roman"/>
      <w:i/>
      <w:iCs/>
      <w:spacing w:val="10"/>
      <w:sz w:val="20"/>
      <w:szCs w:val="20"/>
    </w:rPr>
  </w:style>
  <w:style w:type="character" w:customStyle="1" w:styleId="FontStyle20">
    <w:name w:val="Font Style20"/>
    <w:uiPriority w:val="99"/>
    <w:rsid w:val="008A63AD"/>
    <w:rPr>
      <w:rFonts w:ascii="Times New Roman" w:hAnsi="Times New Roman" w:cs="Times New Roman"/>
      <w:sz w:val="20"/>
      <w:szCs w:val="20"/>
    </w:rPr>
  </w:style>
  <w:style w:type="paragraph" w:customStyle="1" w:styleId="NoSpacing1">
    <w:name w:val="No Spacing1"/>
    <w:link w:val="NoSpacingChar"/>
    <w:uiPriority w:val="99"/>
    <w:rsid w:val="008A63AD"/>
    <w:rPr>
      <w:rFonts w:ascii="Courier New" w:eastAsia="Batang" w:hAnsi="Courier New" w:cs="Courier New"/>
      <w:lang w:eastAsia="en-US"/>
    </w:rPr>
  </w:style>
  <w:style w:type="character" w:customStyle="1" w:styleId="NoSpacingChar">
    <w:name w:val="No Spacing Char"/>
    <w:link w:val="NoSpacing1"/>
    <w:uiPriority w:val="99"/>
    <w:locked/>
    <w:rsid w:val="008A63AD"/>
    <w:rPr>
      <w:rFonts w:ascii="Courier New" w:eastAsia="Batang" w:hAnsi="Courier New" w:cs="Courier New"/>
      <w:sz w:val="22"/>
      <w:szCs w:val="22"/>
      <w:lang w:val="bg-BG" w:eastAsia="en-US"/>
    </w:rPr>
  </w:style>
  <w:style w:type="character" w:customStyle="1" w:styleId="FontStyle122">
    <w:name w:val="Font Style122"/>
    <w:uiPriority w:val="99"/>
    <w:rsid w:val="008A63AD"/>
    <w:rPr>
      <w:rFonts w:ascii="Times New Roman" w:hAnsi="Times New Roman" w:cs="Times New Roman"/>
      <w:sz w:val="20"/>
      <w:szCs w:val="20"/>
    </w:rPr>
  </w:style>
  <w:style w:type="character" w:customStyle="1" w:styleId="FontStyle124">
    <w:name w:val="Font Style124"/>
    <w:uiPriority w:val="99"/>
    <w:rsid w:val="008A63AD"/>
    <w:rPr>
      <w:rFonts w:ascii="Times New Roman" w:hAnsi="Times New Roman" w:cs="Times New Roman"/>
      <w:i/>
      <w:iCs/>
      <w:sz w:val="20"/>
      <w:szCs w:val="20"/>
    </w:rPr>
  </w:style>
  <w:style w:type="paragraph" w:customStyle="1" w:styleId="Style87">
    <w:name w:val="Style87"/>
    <w:basedOn w:val="a0"/>
    <w:uiPriority w:val="99"/>
    <w:rsid w:val="008A63AD"/>
    <w:pPr>
      <w:widowControl w:val="0"/>
      <w:autoSpaceDE w:val="0"/>
      <w:autoSpaceDN w:val="0"/>
      <w:adjustRightInd w:val="0"/>
      <w:spacing w:line="277" w:lineRule="exact"/>
      <w:jc w:val="both"/>
    </w:pPr>
    <w:rPr>
      <w:rFonts w:eastAsia="Batang"/>
      <w:sz w:val="24"/>
      <w:szCs w:val="24"/>
      <w:lang w:eastAsia="bg-BG"/>
    </w:rPr>
  </w:style>
  <w:style w:type="character" w:styleId="affa">
    <w:name w:val="footnote reference"/>
    <w:aliases w:val="Footnote symbol"/>
    <w:basedOn w:val="a1"/>
    <w:uiPriority w:val="99"/>
    <w:semiHidden/>
    <w:rsid w:val="008A63AD"/>
    <w:rPr>
      <w:rFonts w:ascii="Times New Roman" w:hAnsi="Times New Roman" w:cs="Times New Roman"/>
      <w:sz w:val="27"/>
      <w:szCs w:val="27"/>
      <w:vertAlign w:val="superscript"/>
      <w:lang w:val="en-US"/>
    </w:rPr>
  </w:style>
  <w:style w:type="paragraph" w:styleId="19">
    <w:name w:val="index 1"/>
    <w:basedOn w:val="a0"/>
    <w:next w:val="a0"/>
    <w:autoRedefine/>
    <w:uiPriority w:val="99"/>
    <w:semiHidden/>
    <w:rsid w:val="008A63AD"/>
    <w:pPr>
      <w:widowControl w:val="0"/>
      <w:tabs>
        <w:tab w:val="right" w:leader="dot" w:pos="9360"/>
      </w:tabs>
      <w:suppressAutoHyphens/>
      <w:ind w:left="1440" w:right="720" w:hanging="1440"/>
    </w:pPr>
    <w:rPr>
      <w:rFonts w:ascii="Courier New" w:eastAsia="Batang" w:hAnsi="Courier New" w:cs="Courier New"/>
      <w:sz w:val="24"/>
      <w:szCs w:val="24"/>
      <w:lang w:val="en-US"/>
    </w:rPr>
  </w:style>
  <w:style w:type="paragraph" w:customStyle="1" w:styleId="1a">
    <w:name w:val="Изнесен текст1"/>
    <w:basedOn w:val="a0"/>
    <w:uiPriority w:val="99"/>
    <w:semiHidden/>
    <w:rsid w:val="008A63AD"/>
    <w:rPr>
      <w:rFonts w:ascii="Tahoma" w:eastAsia="Batang" w:hAnsi="Tahoma" w:cs="Tahoma"/>
      <w:sz w:val="16"/>
      <w:szCs w:val="16"/>
      <w:lang w:val="en-GB"/>
    </w:rPr>
  </w:style>
  <w:style w:type="paragraph" w:customStyle="1" w:styleId="1b">
    <w:name w:val="Предмет на коментар1"/>
    <w:basedOn w:val="af8"/>
    <w:next w:val="af8"/>
    <w:uiPriority w:val="99"/>
    <w:semiHidden/>
    <w:rsid w:val="008A63AD"/>
    <w:rPr>
      <w:b/>
      <w:bCs/>
    </w:rPr>
  </w:style>
  <w:style w:type="paragraph" w:customStyle="1" w:styleId="CharCharCharCharCharCharChar1CharCharCharCharCharCharCharCharChar1">
    <w:name w:val="Char Char Char Char Char Char Char1 Char Char Char Char Char Char Char Char Char1"/>
    <w:basedOn w:val="a0"/>
    <w:uiPriority w:val="99"/>
    <w:semiHidden/>
    <w:rsid w:val="008A63AD"/>
    <w:pPr>
      <w:tabs>
        <w:tab w:val="left" w:pos="709"/>
      </w:tabs>
    </w:pPr>
    <w:rPr>
      <w:rFonts w:ascii="Tahoma" w:eastAsia="Batang" w:hAnsi="Tahoma" w:cs="Tahoma"/>
      <w:sz w:val="24"/>
      <w:szCs w:val="24"/>
      <w:lang w:val="pl-PL" w:eastAsia="pl-PL"/>
    </w:rPr>
  </w:style>
  <w:style w:type="paragraph" w:customStyle="1" w:styleId="OPACtext">
    <w:name w:val="OPAC text"/>
    <w:basedOn w:val="a0"/>
    <w:uiPriority w:val="99"/>
    <w:semiHidden/>
    <w:rsid w:val="008A63AD"/>
    <w:pPr>
      <w:spacing w:before="120" w:after="120"/>
      <w:ind w:firstLine="709"/>
      <w:jc w:val="both"/>
    </w:pPr>
    <w:rPr>
      <w:rFonts w:eastAsia="MS Mincho"/>
      <w:sz w:val="24"/>
      <w:szCs w:val="24"/>
    </w:rPr>
  </w:style>
  <w:style w:type="paragraph" w:customStyle="1" w:styleId="CharCharCharCharCharCharCharCharCharCharCharCharCharChar">
    <w:name w:val="Char Char Char Char Char Char Char Char Char Char Char Char Char Char"/>
    <w:basedOn w:val="a0"/>
    <w:uiPriority w:val="99"/>
    <w:rsid w:val="008A63AD"/>
    <w:pPr>
      <w:tabs>
        <w:tab w:val="left" w:pos="709"/>
      </w:tabs>
    </w:pPr>
    <w:rPr>
      <w:rFonts w:ascii="Tahoma" w:eastAsia="Batang" w:hAnsi="Tahoma" w:cs="Tahoma"/>
      <w:sz w:val="24"/>
      <w:szCs w:val="24"/>
      <w:lang w:val="pl-PL" w:eastAsia="pl-PL"/>
    </w:rPr>
  </w:style>
  <w:style w:type="paragraph" w:customStyle="1" w:styleId="CharCharCharCharCharCharCharChar">
    <w:name w:val="Char Char Char Char Char Char Char Char"/>
    <w:basedOn w:val="a0"/>
    <w:uiPriority w:val="99"/>
    <w:rsid w:val="008A63AD"/>
    <w:pPr>
      <w:tabs>
        <w:tab w:val="left" w:pos="709"/>
      </w:tabs>
    </w:pPr>
    <w:rPr>
      <w:rFonts w:ascii="Tahoma" w:eastAsia="Batang" w:hAnsi="Tahoma" w:cs="Tahoma"/>
      <w:sz w:val="24"/>
      <w:szCs w:val="24"/>
      <w:lang w:val="pl-PL" w:eastAsia="pl-PL"/>
    </w:rPr>
  </w:style>
  <w:style w:type="paragraph" w:customStyle="1" w:styleId="CharCharCharCharCharCharCharCharChar0">
    <w:name w:val="Знак Знак Char Char Char Char Char Char Char Char Char"/>
    <w:basedOn w:val="a0"/>
    <w:uiPriority w:val="99"/>
    <w:rsid w:val="008A63AD"/>
    <w:pPr>
      <w:tabs>
        <w:tab w:val="left" w:pos="709"/>
      </w:tabs>
    </w:pPr>
    <w:rPr>
      <w:rFonts w:ascii="Tahoma" w:eastAsia="Batang" w:hAnsi="Tahoma" w:cs="Tahoma"/>
      <w:sz w:val="24"/>
      <w:szCs w:val="24"/>
      <w:lang w:val="pl-PL" w:eastAsia="pl-PL"/>
    </w:rPr>
  </w:style>
  <w:style w:type="character" w:customStyle="1" w:styleId="FontStyle182">
    <w:name w:val="Font Style182"/>
    <w:uiPriority w:val="99"/>
    <w:rsid w:val="008A63AD"/>
    <w:rPr>
      <w:rFonts w:ascii="Times New Roman" w:hAnsi="Times New Roman" w:cs="Times New Roman"/>
      <w:sz w:val="22"/>
      <w:szCs w:val="22"/>
    </w:rPr>
  </w:style>
  <w:style w:type="paragraph" w:customStyle="1" w:styleId="CharCharChar2CharCharCharCharCharCharCharCharCharCharCharCharCharCharCharCharCharCharCharCharChar">
    <w:name w:val="Char Char Char2 Char Char Char Char Char Char Char Char Char Char Char Char Char Char Char Char Char Char Char Char Char"/>
    <w:basedOn w:val="a0"/>
    <w:uiPriority w:val="99"/>
    <w:rsid w:val="008A63AD"/>
    <w:pPr>
      <w:tabs>
        <w:tab w:val="left" w:pos="709"/>
      </w:tabs>
    </w:pPr>
    <w:rPr>
      <w:rFonts w:ascii="Tahoma" w:eastAsia="Batang" w:hAnsi="Tahoma" w:cs="Tahoma"/>
      <w:sz w:val="24"/>
      <w:szCs w:val="24"/>
      <w:lang w:val="pl-PL" w:eastAsia="pl-PL"/>
    </w:rPr>
  </w:style>
  <w:style w:type="paragraph" w:customStyle="1" w:styleId="CharCharCharCharChar0">
    <w:name w:val="Char Char Char Char Char"/>
    <w:basedOn w:val="a0"/>
    <w:uiPriority w:val="99"/>
    <w:rsid w:val="008A63AD"/>
    <w:pPr>
      <w:tabs>
        <w:tab w:val="left" w:pos="709"/>
      </w:tabs>
    </w:pPr>
    <w:rPr>
      <w:rFonts w:ascii="Tahoma" w:eastAsia="Batang" w:hAnsi="Tahoma" w:cs="Tahoma"/>
      <w:sz w:val="24"/>
      <w:szCs w:val="24"/>
      <w:lang w:val="pl-PL" w:eastAsia="pl-PL"/>
    </w:rPr>
  </w:style>
  <w:style w:type="paragraph" w:customStyle="1" w:styleId="CharCharCharCharCharCharCharCharChar1">
    <w:name w:val="Char Char Char Char Char Char Char Char Char1"/>
    <w:basedOn w:val="a0"/>
    <w:uiPriority w:val="99"/>
    <w:rsid w:val="008A63AD"/>
    <w:pPr>
      <w:tabs>
        <w:tab w:val="left" w:pos="709"/>
      </w:tabs>
    </w:pPr>
    <w:rPr>
      <w:rFonts w:ascii="Tahoma" w:eastAsia="Batang" w:hAnsi="Tahoma" w:cs="Tahoma"/>
      <w:sz w:val="24"/>
      <w:szCs w:val="24"/>
      <w:lang w:val="pl-PL" w:eastAsia="pl-PL"/>
    </w:rPr>
  </w:style>
  <w:style w:type="paragraph" w:customStyle="1" w:styleId="Char10">
    <w:name w:val="Знак Знак Char1"/>
    <w:basedOn w:val="a0"/>
    <w:uiPriority w:val="99"/>
    <w:rsid w:val="008A63AD"/>
    <w:pPr>
      <w:tabs>
        <w:tab w:val="left" w:pos="709"/>
      </w:tabs>
    </w:pPr>
    <w:rPr>
      <w:rFonts w:ascii="Tahoma" w:eastAsia="Batang" w:hAnsi="Tahoma" w:cs="Tahoma"/>
      <w:sz w:val="24"/>
      <w:szCs w:val="24"/>
      <w:lang w:val="pl-PL" w:eastAsia="pl-PL"/>
    </w:rPr>
  </w:style>
  <w:style w:type="character" w:customStyle="1" w:styleId="FontStyle32">
    <w:name w:val="Font Style32"/>
    <w:uiPriority w:val="99"/>
    <w:rsid w:val="008A63AD"/>
    <w:rPr>
      <w:rFonts w:ascii="Arial" w:hAnsi="Arial" w:cs="Arial"/>
      <w:sz w:val="18"/>
      <w:szCs w:val="18"/>
    </w:rPr>
  </w:style>
  <w:style w:type="paragraph" w:customStyle="1" w:styleId="CharCharChar2CharCharCharCharCharCharCharCharCharCharCharCharCharCharCharCharCharCharCharCharCharChar">
    <w:name w:val="Char Char Char2 Char Char Char Char Char Char Char Char Char Char Char Char Char Char Char Char Char Char Char Char Char Char"/>
    <w:basedOn w:val="a0"/>
    <w:uiPriority w:val="99"/>
    <w:rsid w:val="008A63AD"/>
    <w:pPr>
      <w:tabs>
        <w:tab w:val="left" w:pos="709"/>
      </w:tabs>
    </w:pPr>
    <w:rPr>
      <w:rFonts w:ascii="Tahoma" w:eastAsia="Batang" w:hAnsi="Tahoma" w:cs="Tahoma"/>
      <w:sz w:val="24"/>
      <w:szCs w:val="24"/>
      <w:lang w:val="pl-PL" w:eastAsia="pl-PL"/>
    </w:rPr>
  </w:style>
  <w:style w:type="paragraph" w:customStyle="1" w:styleId="CharChar11">
    <w:name w:val="Char Char1 Знак Знак"/>
    <w:basedOn w:val="a0"/>
    <w:uiPriority w:val="99"/>
    <w:rsid w:val="008A63AD"/>
    <w:pPr>
      <w:tabs>
        <w:tab w:val="left" w:pos="709"/>
      </w:tabs>
    </w:pPr>
    <w:rPr>
      <w:rFonts w:ascii="Tahoma" w:eastAsia="Batang" w:hAnsi="Tahoma" w:cs="Tahoma"/>
      <w:sz w:val="24"/>
      <w:szCs w:val="24"/>
      <w:lang w:val="pl-PL" w:eastAsia="pl-PL"/>
    </w:rPr>
  </w:style>
  <w:style w:type="paragraph" w:customStyle="1" w:styleId="CharCharCharCharCharCharCharCharCharCharCharCharCharCharChar">
    <w:name w:val="Char Char Char Char Char Char Char Char Char Char Char Char Char Char Char"/>
    <w:basedOn w:val="a0"/>
    <w:uiPriority w:val="99"/>
    <w:rsid w:val="008A63AD"/>
    <w:pPr>
      <w:tabs>
        <w:tab w:val="left" w:pos="709"/>
      </w:tabs>
    </w:pPr>
    <w:rPr>
      <w:rFonts w:ascii="Tahoma" w:eastAsia="Batang" w:hAnsi="Tahoma" w:cs="Tahoma"/>
      <w:sz w:val="24"/>
      <w:szCs w:val="24"/>
      <w:lang w:val="pl-PL" w:eastAsia="pl-PL"/>
    </w:rPr>
  </w:style>
  <w:style w:type="paragraph" w:customStyle="1" w:styleId="Char1CharCharChar1CharCharCharCharCharChar">
    <w:name w:val="Char1 Char Char Char1 Char Char Char Char Char Char"/>
    <w:basedOn w:val="a0"/>
    <w:uiPriority w:val="99"/>
    <w:rsid w:val="008A63AD"/>
    <w:pPr>
      <w:tabs>
        <w:tab w:val="left" w:pos="709"/>
      </w:tabs>
    </w:pPr>
    <w:rPr>
      <w:rFonts w:ascii="Tahoma" w:eastAsia="Batang" w:hAnsi="Tahoma" w:cs="Tahoma"/>
      <w:sz w:val="24"/>
      <w:szCs w:val="24"/>
      <w:lang w:val="pl-PL" w:eastAsia="pl-PL"/>
    </w:rPr>
  </w:style>
  <w:style w:type="paragraph" w:customStyle="1" w:styleId="Char1CharCharCharCharCharChar1CharCharCharCharCharCharCharCharCharCharChar1Char">
    <w:name w:val="Char1 Char Char Char Char Char Char Знак Знак1 Char Char Знак Знак Char Char Char Char Char Char Char Char Char1 Char"/>
    <w:basedOn w:val="a0"/>
    <w:uiPriority w:val="99"/>
    <w:rsid w:val="008A63AD"/>
    <w:pPr>
      <w:tabs>
        <w:tab w:val="left" w:pos="709"/>
      </w:tabs>
    </w:pPr>
    <w:rPr>
      <w:rFonts w:ascii="Tahoma" w:eastAsia="Batang" w:hAnsi="Tahoma" w:cs="Tahoma"/>
      <w:sz w:val="24"/>
      <w:szCs w:val="24"/>
      <w:lang w:val="pl-PL" w:eastAsia="pl-PL"/>
    </w:rPr>
  </w:style>
  <w:style w:type="character" w:customStyle="1" w:styleId="FontStyle23">
    <w:name w:val="Font Style23"/>
    <w:uiPriority w:val="99"/>
    <w:rsid w:val="008A63AD"/>
    <w:rPr>
      <w:rFonts w:ascii="Times New Roman" w:hAnsi="Times New Roman" w:cs="Times New Roman"/>
      <w:b/>
      <w:bCs/>
      <w:i/>
      <w:iCs/>
      <w:sz w:val="24"/>
      <w:szCs w:val="24"/>
    </w:rPr>
  </w:style>
  <w:style w:type="paragraph" w:customStyle="1" w:styleId="CharCharChar2CharCharCharCharCharCharCharCharCharChar">
    <w:name w:val="Char Char Char2 Char Char Char Char Char Char Char Char Char Char"/>
    <w:basedOn w:val="a0"/>
    <w:uiPriority w:val="99"/>
    <w:rsid w:val="008A63AD"/>
    <w:pPr>
      <w:tabs>
        <w:tab w:val="left" w:pos="709"/>
      </w:tabs>
    </w:pPr>
    <w:rPr>
      <w:rFonts w:ascii="Tahoma" w:eastAsia="Batang" w:hAnsi="Tahoma" w:cs="Tahoma"/>
      <w:sz w:val="24"/>
      <w:szCs w:val="24"/>
      <w:lang w:val="pl-PL" w:eastAsia="pl-PL"/>
    </w:rPr>
  </w:style>
  <w:style w:type="paragraph" w:customStyle="1" w:styleId="Char1CharCharCharCharCharCharCharCharCharCharCharCharCharCharCharCharCharCharChar">
    <w:name w:val="Char1 Char Char Char Char Char Char Знак Знак Char Char Char Char Знак Знак Char Char Знак Знак Char Char Char Char Char Char Char"/>
    <w:basedOn w:val="a0"/>
    <w:uiPriority w:val="99"/>
    <w:rsid w:val="008A63AD"/>
    <w:pPr>
      <w:tabs>
        <w:tab w:val="left" w:pos="709"/>
      </w:tabs>
    </w:pPr>
    <w:rPr>
      <w:rFonts w:ascii="Tahoma" w:eastAsia="Batang" w:hAnsi="Tahoma" w:cs="Tahoma"/>
      <w:sz w:val="24"/>
      <w:szCs w:val="24"/>
      <w:lang w:val="pl-PL" w:eastAsia="pl-PL"/>
    </w:rPr>
  </w:style>
  <w:style w:type="paragraph" w:customStyle="1" w:styleId="CharCharCharCharCharCharChar4">
    <w:name w:val="Char Char Char Char Char Char Char4"/>
    <w:basedOn w:val="a0"/>
    <w:uiPriority w:val="99"/>
    <w:rsid w:val="008A63AD"/>
    <w:pPr>
      <w:tabs>
        <w:tab w:val="left" w:pos="709"/>
      </w:tabs>
      <w:spacing w:line="360" w:lineRule="auto"/>
    </w:pPr>
    <w:rPr>
      <w:rFonts w:ascii="Tahoma" w:eastAsia="Batang" w:hAnsi="Tahoma" w:cs="Tahoma"/>
      <w:sz w:val="24"/>
      <w:szCs w:val="24"/>
      <w:lang w:val="pl-PL" w:eastAsia="pl-PL"/>
    </w:rPr>
  </w:style>
  <w:style w:type="paragraph" w:styleId="affb">
    <w:name w:val="caption"/>
    <w:basedOn w:val="a0"/>
    <w:next w:val="a0"/>
    <w:uiPriority w:val="99"/>
    <w:qFormat/>
    <w:rsid w:val="008A63AD"/>
    <w:rPr>
      <w:rFonts w:eastAsia="Batang"/>
      <w:b/>
      <w:bCs/>
      <w:sz w:val="20"/>
      <w:szCs w:val="20"/>
      <w:lang w:eastAsia="bg-BG"/>
    </w:rPr>
  </w:style>
  <w:style w:type="paragraph" w:customStyle="1" w:styleId="ListParagraph2">
    <w:name w:val="List Paragraph2"/>
    <w:aliases w:val="ПАРАГРАФ"/>
    <w:basedOn w:val="a0"/>
    <w:link w:val="ListParagraphChar"/>
    <w:uiPriority w:val="99"/>
    <w:rsid w:val="008A63AD"/>
    <w:pPr>
      <w:ind w:left="720"/>
    </w:pPr>
    <w:rPr>
      <w:rFonts w:ascii="Calibri" w:eastAsia="Batang" w:hAnsi="Calibri" w:cs="Calibri"/>
      <w:sz w:val="24"/>
      <w:szCs w:val="24"/>
      <w:lang w:val="en-GB"/>
    </w:rPr>
  </w:style>
  <w:style w:type="paragraph" w:customStyle="1" w:styleId="CharCharCharCharCharCharCharCharCharCharCharCharChar">
    <w:name w:val="Char Char Char Char Char Char Char Char Char Char Char Char Char"/>
    <w:basedOn w:val="a0"/>
    <w:uiPriority w:val="99"/>
    <w:rsid w:val="008A63AD"/>
    <w:pPr>
      <w:tabs>
        <w:tab w:val="left" w:pos="709"/>
      </w:tabs>
    </w:pPr>
    <w:rPr>
      <w:rFonts w:ascii="Tahoma" w:eastAsia="Batang" w:hAnsi="Tahoma" w:cs="Tahoma"/>
      <w:sz w:val="24"/>
      <w:szCs w:val="24"/>
      <w:lang w:val="pl-PL" w:eastAsia="pl-PL"/>
    </w:rPr>
  </w:style>
  <w:style w:type="paragraph" w:customStyle="1" w:styleId="CharCharChar2CharCharCharCharCharCharCharCharCharChar3">
    <w:name w:val="Char Char Char2 Char Char Char Char Char Char Char Char Char Char3"/>
    <w:basedOn w:val="a0"/>
    <w:uiPriority w:val="99"/>
    <w:rsid w:val="008A63AD"/>
    <w:pPr>
      <w:tabs>
        <w:tab w:val="left" w:pos="709"/>
      </w:tabs>
    </w:pPr>
    <w:rPr>
      <w:rFonts w:ascii="Tahoma" w:eastAsia="Batang" w:hAnsi="Tahoma" w:cs="Tahoma"/>
      <w:sz w:val="24"/>
      <w:szCs w:val="24"/>
      <w:lang w:val="pl-PL" w:eastAsia="pl-PL"/>
    </w:rPr>
  </w:style>
  <w:style w:type="paragraph" w:customStyle="1" w:styleId="CharCharCharCharCharCharCharCharCharCharCharChar1CharCharCharCharCharCharCharCharCharCharCharCharChar">
    <w:name w:val="Char Char Char Char Char Char Char Char Char Char Char Char1 Char Char Char Char Char Char Char Char Char Char Char Char Char"/>
    <w:basedOn w:val="a0"/>
    <w:uiPriority w:val="99"/>
    <w:rsid w:val="008A63AD"/>
    <w:pPr>
      <w:tabs>
        <w:tab w:val="left" w:pos="709"/>
      </w:tabs>
    </w:pPr>
    <w:rPr>
      <w:rFonts w:ascii="Tahoma" w:eastAsia="Batang" w:hAnsi="Tahoma" w:cs="Tahoma"/>
      <w:sz w:val="24"/>
      <w:szCs w:val="24"/>
      <w:lang w:val="pl-PL" w:eastAsia="pl-PL"/>
    </w:rPr>
  </w:style>
  <w:style w:type="paragraph" w:customStyle="1" w:styleId="CharCharCharCharCharCharChar1CharCharCharCharCharCharCharChar1CharCharCharCharCharCharCharCharCharCharCharCharCharCharCharCharCharChar3">
    <w:name w:val="Char Char Char Char Char Char Char1 Char Char Char Char Char Char Char Char1 Char Char Char Char Char Char Char Char Char Char Char Char Char Char Char Char Char Char3"/>
    <w:basedOn w:val="a0"/>
    <w:uiPriority w:val="99"/>
    <w:rsid w:val="008A63AD"/>
    <w:pPr>
      <w:tabs>
        <w:tab w:val="left" w:pos="709"/>
      </w:tabs>
    </w:pPr>
    <w:rPr>
      <w:rFonts w:ascii="Tahoma" w:eastAsia="Batang" w:hAnsi="Tahoma" w:cs="Tahoma"/>
      <w:sz w:val="24"/>
      <w:szCs w:val="24"/>
      <w:lang w:val="pl-PL" w:eastAsia="pl-PL"/>
    </w:rPr>
  </w:style>
  <w:style w:type="paragraph" w:customStyle="1" w:styleId="Char12">
    <w:name w:val="Char12"/>
    <w:basedOn w:val="a0"/>
    <w:uiPriority w:val="99"/>
    <w:rsid w:val="008A63AD"/>
    <w:pPr>
      <w:tabs>
        <w:tab w:val="left" w:pos="709"/>
      </w:tabs>
    </w:pPr>
    <w:rPr>
      <w:rFonts w:ascii="Tahoma" w:eastAsia="Batang" w:hAnsi="Tahoma" w:cs="Tahoma"/>
      <w:sz w:val="24"/>
      <w:szCs w:val="24"/>
      <w:lang w:val="pl-PL" w:eastAsia="pl-PL"/>
    </w:rPr>
  </w:style>
  <w:style w:type="paragraph" w:customStyle="1" w:styleId="CharCharChar2CharCharCharChar">
    <w:name w:val="Char Char Char2 Char Char Char Char"/>
    <w:basedOn w:val="a0"/>
    <w:uiPriority w:val="99"/>
    <w:rsid w:val="008A63AD"/>
    <w:pPr>
      <w:tabs>
        <w:tab w:val="left" w:pos="709"/>
      </w:tabs>
    </w:pPr>
    <w:rPr>
      <w:rFonts w:ascii="Tahoma" w:eastAsia="Batang" w:hAnsi="Tahoma" w:cs="Tahoma"/>
      <w:sz w:val="24"/>
      <w:szCs w:val="24"/>
      <w:lang w:val="pl-PL" w:eastAsia="pl-PL"/>
    </w:rPr>
  </w:style>
  <w:style w:type="character" w:customStyle="1" w:styleId="ldef">
    <w:name w:val="ldef"/>
    <w:basedOn w:val="a1"/>
    <w:uiPriority w:val="99"/>
    <w:rsid w:val="008A63AD"/>
  </w:style>
  <w:style w:type="paragraph" w:customStyle="1" w:styleId="CharCharCharCharCharChar1CharCharCharCharCharCharCharCharChar1CharCharCharCharCharCharCharCharChar4Char">
    <w:name w:val="Char Char Char Char Char Char1 Char Char Char Char Char Char Char Char Char1 Char Char Char Char Char Char Char Char Char4 Char"/>
    <w:basedOn w:val="a0"/>
    <w:uiPriority w:val="99"/>
    <w:rsid w:val="008A63AD"/>
    <w:pPr>
      <w:tabs>
        <w:tab w:val="left" w:pos="709"/>
      </w:tabs>
    </w:pPr>
    <w:rPr>
      <w:rFonts w:ascii="Tahoma" w:eastAsia="Batang" w:hAnsi="Tahoma" w:cs="Tahoma"/>
      <w:sz w:val="24"/>
      <w:szCs w:val="24"/>
      <w:lang w:val="pl-PL" w:eastAsia="pl-PL"/>
    </w:rPr>
  </w:style>
  <w:style w:type="paragraph" w:customStyle="1" w:styleId="1c">
    <w:name w:val="Редакция1"/>
    <w:hidden/>
    <w:uiPriority w:val="99"/>
    <w:semiHidden/>
    <w:rsid w:val="008A63AD"/>
    <w:rPr>
      <w:rFonts w:ascii="Times New Roman" w:eastAsia="Batang" w:hAnsi="Times New Roman"/>
      <w:sz w:val="24"/>
      <w:szCs w:val="24"/>
      <w:lang w:val="en-GB" w:eastAsia="en-US"/>
    </w:rPr>
  </w:style>
  <w:style w:type="paragraph" w:customStyle="1" w:styleId="m">
    <w:name w:val="m"/>
    <w:basedOn w:val="a0"/>
    <w:uiPriority w:val="99"/>
    <w:rsid w:val="008A63AD"/>
    <w:pPr>
      <w:spacing w:before="100" w:beforeAutospacing="1" w:after="100" w:afterAutospacing="1"/>
    </w:pPr>
    <w:rPr>
      <w:rFonts w:eastAsia="Batang"/>
      <w:sz w:val="24"/>
      <w:szCs w:val="24"/>
      <w:lang w:eastAsia="bg-BG"/>
    </w:rPr>
  </w:style>
  <w:style w:type="character" w:customStyle="1" w:styleId="FontStyle60">
    <w:name w:val="Font Style60"/>
    <w:uiPriority w:val="99"/>
    <w:rsid w:val="008A63AD"/>
    <w:rPr>
      <w:rFonts w:ascii="Verdana" w:hAnsi="Verdana" w:cs="Verdana"/>
      <w:b/>
      <w:bCs/>
      <w:sz w:val="20"/>
      <w:szCs w:val="20"/>
    </w:rPr>
  </w:style>
  <w:style w:type="character" w:customStyle="1" w:styleId="apple-converted-space">
    <w:name w:val="apple-converted-space"/>
    <w:basedOn w:val="a1"/>
    <w:uiPriority w:val="99"/>
    <w:rsid w:val="008A63AD"/>
  </w:style>
  <w:style w:type="character" w:customStyle="1" w:styleId="FontStyle22">
    <w:name w:val="Font Style22"/>
    <w:uiPriority w:val="99"/>
    <w:rsid w:val="008A63AD"/>
    <w:rPr>
      <w:rFonts w:ascii="Times New Roman" w:hAnsi="Times New Roman" w:cs="Times New Roman"/>
      <w:sz w:val="24"/>
      <w:szCs w:val="24"/>
    </w:rPr>
  </w:style>
  <w:style w:type="character" w:customStyle="1" w:styleId="FontStyle21">
    <w:name w:val="Font Style21"/>
    <w:uiPriority w:val="99"/>
    <w:rsid w:val="008A63AD"/>
    <w:rPr>
      <w:rFonts w:ascii="Times New Roman" w:hAnsi="Times New Roman" w:cs="Times New Roman"/>
      <w:b/>
      <w:bCs/>
      <w:i/>
      <w:iCs/>
      <w:sz w:val="24"/>
      <w:szCs w:val="24"/>
    </w:rPr>
  </w:style>
  <w:style w:type="paragraph" w:customStyle="1" w:styleId="Style13">
    <w:name w:val="Style13"/>
    <w:basedOn w:val="a0"/>
    <w:uiPriority w:val="99"/>
    <w:rsid w:val="008A63AD"/>
    <w:pPr>
      <w:widowControl w:val="0"/>
      <w:autoSpaceDE w:val="0"/>
      <w:autoSpaceDN w:val="0"/>
      <w:adjustRightInd w:val="0"/>
      <w:spacing w:line="283" w:lineRule="exact"/>
      <w:jc w:val="both"/>
    </w:pPr>
    <w:rPr>
      <w:rFonts w:eastAsia="SimSun"/>
      <w:sz w:val="24"/>
      <w:szCs w:val="24"/>
      <w:lang w:val="en-US" w:eastAsia="zh-CN"/>
    </w:rPr>
  </w:style>
  <w:style w:type="character" w:customStyle="1" w:styleId="81">
    <w:name w:val="Основен текст81"/>
    <w:uiPriority w:val="99"/>
    <w:rsid w:val="008A63AD"/>
    <w:rPr>
      <w:sz w:val="21"/>
      <w:szCs w:val="21"/>
      <w:shd w:val="clear" w:color="auto" w:fill="FFFFFF"/>
    </w:rPr>
  </w:style>
  <w:style w:type="character" w:customStyle="1" w:styleId="41">
    <w:name w:val="Основен текст (4)_"/>
    <w:link w:val="410"/>
    <w:uiPriority w:val="99"/>
    <w:locked/>
    <w:rsid w:val="008A63AD"/>
    <w:rPr>
      <w:b/>
      <w:bCs/>
      <w:sz w:val="21"/>
      <w:szCs w:val="21"/>
      <w:shd w:val="clear" w:color="auto" w:fill="FFFFFF"/>
    </w:rPr>
  </w:style>
  <w:style w:type="paragraph" w:customStyle="1" w:styleId="410">
    <w:name w:val="Основен текст (4)1"/>
    <w:basedOn w:val="a0"/>
    <w:link w:val="41"/>
    <w:uiPriority w:val="99"/>
    <w:rsid w:val="008A63AD"/>
    <w:pPr>
      <w:shd w:val="clear" w:color="auto" w:fill="FFFFFF"/>
      <w:spacing w:after="180" w:line="274" w:lineRule="exact"/>
      <w:ind w:hanging="440"/>
      <w:jc w:val="both"/>
    </w:pPr>
    <w:rPr>
      <w:rFonts w:ascii="Calibri" w:eastAsia="Calibri" w:hAnsi="Calibri" w:cs="Calibri"/>
      <w:b/>
      <w:bCs/>
      <w:sz w:val="21"/>
      <w:szCs w:val="21"/>
      <w:shd w:val="clear" w:color="auto" w:fill="FFFFFF"/>
      <w:lang w:eastAsia="bg-BG"/>
    </w:rPr>
  </w:style>
  <w:style w:type="character" w:customStyle="1" w:styleId="414">
    <w:name w:val="Основен текст (4)14"/>
    <w:basedOn w:val="41"/>
    <w:uiPriority w:val="99"/>
    <w:rsid w:val="008A63AD"/>
    <w:rPr>
      <w:b/>
      <w:bCs/>
      <w:sz w:val="21"/>
      <w:szCs w:val="21"/>
      <w:shd w:val="clear" w:color="auto" w:fill="FFFFFF"/>
    </w:rPr>
  </w:style>
  <w:style w:type="character" w:customStyle="1" w:styleId="330">
    <w:name w:val="Основен текст33"/>
    <w:uiPriority w:val="99"/>
    <w:rsid w:val="008A63AD"/>
    <w:rPr>
      <w:sz w:val="21"/>
      <w:szCs w:val="21"/>
      <w:shd w:val="clear" w:color="auto" w:fill="FFFFFF"/>
    </w:rPr>
  </w:style>
  <w:style w:type="character" w:customStyle="1" w:styleId="212">
    <w:name w:val="Основен текст21"/>
    <w:uiPriority w:val="99"/>
    <w:rsid w:val="008A63AD"/>
    <w:rPr>
      <w:sz w:val="21"/>
      <w:szCs w:val="21"/>
      <w:shd w:val="clear" w:color="auto" w:fill="FFFFFF"/>
    </w:rPr>
  </w:style>
  <w:style w:type="paragraph" w:styleId="35">
    <w:name w:val="List Number 3"/>
    <w:basedOn w:val="a0"/>
    <w:uiPriority w:val="99"/>
    <w:rsid w:val="008A63AD"/>
    <w:pPr>
      <w:tabs>
        <w:tab w:val="num" w:pos="926"/>
      </w:tabs>
      <w:ind w:left="926" w:hanging="360"/>
      <w:jc w:val="both"/>
    </w:pPr>
    <w:rPr>
      <w:rFonts w:ascii="Univers" w:eastAsia="Batang" w:hAnsi="Univers" w:cs="Univers"/>
      <w:sz w:val="22"/>
      <w:szCs w:val="22"/>
      <w:lang w:val="en-GB"/>
    </w:rPr>
  </w:style>
  <w:style w:type="paragraph" w:styleId="affc">
    <w:name w:val="No Spacing"/>
    <w:uiPriority w:val="99"/>
    <w:qFormat/>
    <w:rsid w:val="008A63AD"/>
    <w:rPr>
      <w:rFonts w:cs="Calibri"/>
      <w:lang w:eastAsia="en-US"/>
    </w:rPr>
  </w:style>
  <w:style w:type="paragraph" w:customStyle="1" w:styleId="NormalParagraph">
    <w:name w:val="Normal Paragraph"/>
    <w:basedOn w:val="a0"/>
    <w:uiPriority w:val="99"/>
    <w:rsid w:val="008A63AD"/>
    <w:pPr>
      <w:widowControl w:val="0"/>
      <w:spacing w:after="120"/>
    </w:pPr>
    <w:rPr>
      <w:rFonts w:eastAsia="Batang"/>
      <w:sz w:val="22"/>
      <w:szCs w:val="22"/>
      <w:lang w:val="en-GB"/>
    </w:rPr>
  </w:style>
  <w:style w:type="character" w:customStyle="1" w:styleId="FontStyle33">
    <w:name w:val="Font Style33"/>
    <w:uiPriority w:val="99"/>
    <w:rsid w:val="008A63AD"/>
    <w:rPr>
      <w:rFonts w:ascii="Cambria" w:hAnsi="Cambria" w:cs="Cambria"/>
      <w:sz w:val="16"/>
      <w:szCs w:val="16"/>
    </w:rPr>
  </w:style>
  <w:style w:type="paragraph" w:customStyle="1" w:styleId="CharChar4">
    <w:name w:val="Знак Char Char Знак"/>
    <w:basedOn w:val="a0"/>
    <w:uiPriority w:val="99"/>
    <w:rsid w:val="008A63AD"/>
    <w:pPr>
      <w:tabs>
        <w:tab w:val="left" w:pos="709"/>
      </w:tabs>
      <w:spacing w:line="360" w:lineRule="auto"/>
    </w:pPr>
    <w:rPr>
      <w:rFonts w:ascii="Tahoma" w:hAnsi="Tahoma" w:cs="Tahoma"/>
      <w:sz w:val="24"/>
      <w:szCs w:val="24"/>
      <w:lang w:val="pl-PL" w:eastAsia="pl-PL"/>
    </w:rPr>
  </w:style>
  <w:style w:type="paragraph" w:customStyle="1" w:styleId="xl66">
    <w:name w:val="xl66"/>
    <w:basedOn w:val="a0"/>
    <w:uiPriority w:val="99"/>
    <w:rsid w:val="008A63AD"/>
    <w:pPr>
      <w:spacing w:before="100" w:beforeAutospacing="1" w:after="100" w:afterAutospacing="1"/>
      <w:jc w:val="center"/>
    </w:pPr>
    <w:rPr>
      <w:sz w:val="24"/>
      <w:szCs w:val="24"/>
      <w:lang w:eastAsia="bg-BG"/>
    </w:rPr>
  </w:style>
  <w:style w:type="paragraph" w:customStyle="1" w:styleId="xl67">
    <w:name w:val="xl67"/>
    <w:basedOn w:val="a0"/>
    <w:uiPriority w:val="99"/>
    <w:rsid w:val="008A63AD"/>
    <w:pPr>
      <w:spacing w:before="100" w:beforeAutospacing="1" w:after="100" w:afterAutospacing="1"/>
    </w:pPr>
    <w:rPr>
      <w:rFonts w:ascii="Arial" w:hAnsi="Arial" w:cs="Arial"/>
      <w:b/>
      <w:bCs/>
      <w:sz w:val="24"/>
      <w:szCs w:val="24"/>
      <w:lang w:eastAsia="bg-BG"/>
    </w:rPr>
  </w:style>
  <w:style w:type="paragraph" w:customStyle="1" w:styleId="xl68">
    <w:name w:val="xl68"/>
    <w:basedOn w:val="a0"/>
    <w:uiPriority w:val="99"/>
    <w:rsid w:val="008A63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4"/>
      <w:szCs w:val="24"/>
      <w:lang w:eastAsia="bg-BG"/>
    </w:rPr>
  </w:style>
  <w:style w:type="paragraph" w:customStyle="1" w:styleId="xl69">
    <w:name w:val="xl69"/>
    <w:basedOn w:val="a0"/>
    <w:uiPriority w:val="99"/>
    <w:rsid w:val="008A63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lang w:eastAsia="bg-BG"/>
    </w:rPr>
  </w:style>
  <w:style w:type="paragraph" w:customStyle="1" w:styleId="xl70">
    <w:name w:val="xl70"/>
    <w:basedOn w:val="a0"/>
    <w:uiPriority w:val="99"/>
    <w:rsid w:val="008A63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4"/>
      <w:szCs w:val="24"/>
      <w:lang w:eastAsia="bg-BG"/>
    </w:rPr>
  </w:style>
  <w:style w:type="paragraph" w:customStyle="1" w:styleId="xl71">
    <w:name w:val="xl71"/>
    <w:basedOn w:val="a0"/>
    <w:uiPriority w:val="99"/>
    <w:rsid w:val="008A63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lang w:eastAsia="bg-BG"/>
    </w:rPr>
  </w:style>
  <w:style w:type="paragraph" w:customStyle="1" w:styleId="xl72">
    <w:name w:val="xl72"/>
    <w:basedOn w:val="a0"/>
    <w:uiPriority w:val="99"/>
    <w:rsid w:val="008A63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lang w:eastAsia="bg-BG"/>
    </w:rPr>
  </w:style>
  <w:style w:type="paragraph" w:customStyle="1" w:styleId="xl73">
    <w:name w:val="xl73"/>
    <w:basedOn w:val="a0"/>
    <w:uiPriority w:val="99"/>
    <w:rsid w:val="008A63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4"/>
      <w:szCs w:val="24"/>
      <w:lang w:eastAsia="bg-BG"/>
    </w:rPr>
  </w:style>
  <w:style w:type="character" w:customStyle="1" w:styleId="TitleChar2">
    <w:name w:val="Title Char2"/>
    <w:uiPriority w:val="99"/>
    <w:locked/>
    <w:rsid w:val="008A63AD"/>
    <w:rPr>
      <w:rFonts w:eastAsia="Times New Roman"/>
      <w:b/>
      <w:bCs/>
      <w:smallCaps/>
      <w:sz w:val="36"/>
      <w:szCs w:val="36"/>
    </w:rPr>
  </w:style>
  <w:style w:type="character" w:customStyle="1" w:styleId="legaldocreference1">
    <w:name w:val="legaldocreference1"/>
    <w:uiPriority w:val="99"/>
    <w:rsid w:val="008A63AD"/>
    <w:rPr>
      <w:color w:val="auto"/>
      <w:u w:val="single"/>
    </w:rPr>
  </w:style>
  <w:style w:type="paragraph" w:customStyle="1" w:styleId="ecxmsonormal">
    <w:name w:val="ecxmsonormal"/>
    <w:basedOn w:val="a0"/>
    <w:uiPriority w:val="99"/>
    <w:rsid w:val="008A63AD"/>
    <w:pPr>
      <w:spacing w:before="100" w:beforeAutospacing="1" w:after="100" w:afterAutospacing="1"/>
    </w:pPr>
    <w:rPr>
      <w:rFonts w:eastAsia="Calibri"/>
      <w:sz w:val="24"/>
      <w:szCs w:val="24"/>
      <w:lang w:eastAsia="bg-BG"/>
    </w:rPr>
  </w:style>
  <w:style w:type="character" w:customStyle="1" w:styleId="hiddenref1">
    <w:name w:val="hiddenref1"/>
    <w:uiPriority w:val="99"/>
    <w:rsid w:val="008A63AD"/>
    <w:rPr>
      <w:color w:val="000000"/>
      <w:u w:val="single"/>
    </w:rPr>
  </w:style>
  <w:style w:type="character" w:customStyle="1" w:styleId="alcapt1">
    <w:name w:val="al_capt1"/>
    <w:uiPriority w:val="99"/>
    <w:rsid w:val="008A63AD"/>
    <w:rPr>
      <w:i/>
      <w:iCs/>
    </w:rPr>
  </w:style>
  <w:style w:type="character" w:customStyle="1" w:styleId="articlehistory1">
    <w:name w:val="article_history1"/>
    <w:uiPriority w:val="99"/>
    <w:rsid w:val="008A63AD"/>
  </w:style>
  <w:style w:type="character" w:customStyle="1" w:styleId="TitleChar1">
    <w:name w:val="Title Char1"/>
    <w:uiPriority w:val="99"/>
    <w:rsid w:val="008A63AD"/>
    <w:rPr>
      <w:rFonts w:ascii="Arial" w:hAnsi="Arial" w:cs="Arial"/>
      <w:b/>
      <w:bCs/>
      <w:kern w:val="28"/>
      <w:sz w:val="32"/>
      <w:szCs w:val="32"/>
      <w:lang w:val="en-GB" w:eastAsia="en-US"/>
    </w:rPr>
  </w:style>
  <w:style w:type="character" w:customStyle="1" w:styleId="FontStyle65">
    <w:name w:val="Font Style65"/>
    <w:uiPriority w:val="99"/>
    <w:rsid w:val="008A63AD"/>
    <w:rPr>
      <w:rFonts w:ascii="Times New Roman" w:hAnsi="Times New Roman" w:cs="Times New Roman"/>
      <w:b/>
      <w:bCs/>
      <w:sz w:val="24"/>
      <w:szCs w:val="24"/>
    </w:rPr>
  </w:style>
  <w:style w:type="paragraph" w:customStyle="1" w:styleId="CharCharChar">
    <w:name w:val="Char Char Char Знак Знак"/>
    <w:basedOn w:val="a0"/>
    <w:uiPriority w:val="99"/>
    <w:rsid w:val="008A63AD"/>
    <w:pPr>
      <w:tabs>
        <w:tab w:val="left" w:pos="709"/>
      </w:tabs>
    </w:pPr>
    <w:rPr>
      <w:rFonts w:ascii="Tahoma" w:hAnsi="Tahoma" w:cs="Tahoma"/>
      <w:sz w:val="24"/>
      <w:szCs w:val="24"/>
      <w:lang w:val="pl-PL" w:eastAsia="pl-PL"/>
    </w:rPr>
  </w:style>
  <w:style w:type="table" w:customStyle="1" w:styleId="TableGrid1">
    <w:name w:val="Table Grid1"/>
    <w:uiPriority w:val="99"/>
    <w:rsid w:val="008A63AD"/>
    <w:rPr>
      <w:rFonts w:ascii="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
    <w:name w:val="Char Char Char Char Char Char"/>
    <w:basedOn w:val="a0"/>
    <w:uiPriority w:val="99"/>
    <w:rsid w:val="008A63AD"/>
    <w:pPr>
      <w:tabs>
        <w:tab w:val="left" w:pos="709"/>
      </w:tabs>
      <w:jc w:val="both"/>
    </w:pPr>
    <w:rPr>
      <w:rFonts w:ascii="Tahoma" w:eastAsia="Calibri" w:hAnsi="Tahoma" w:cs="Tahoma"/>
      <w:sz w:val="24"/>
      <w:szCs w:val="24"/>
      <w:lang w:val="pl-PL" w:eastAsia="pl-PL"/>
    </w:rPr>
  </w:style>
  <w:style w:type="paragraph" w:customStyle="1" w:styleId="CharCharCharChar3">
    <w:name w:val="Char Char Знак Char Char"/>
    <w:basedOn w:val="a0"/>
    <w:uiPriority w:val="99"/>
    <w:rsid w:val="008A63AD"/>
    <w:pPr>
      <w:tabs>
        <w:tab w:val="left" w:pos="709"/>
      </w:tabs>
      <w:jc w:val="both"/>
    </w:pPr>
    <w:rPr>
      <w:rFonts w:ascii="Tahoma" w:eastAsia="Calibri" w:hAnsi="Tahoma" w:cs="Tahoma"/>
      <w:sz w:val="24"/>
      <w:szCs w:val="24"/>
      <w:lang w:val="pl-PL" w:eastAsia="pl-PL"/>
    </w:rPr>
  </w:style>
  <w:style w:type="character" w:styleId="HTML2">
    <w:name w:val="HTML Typewriter"/>
    <w:basedOn w:val="a1"/>
    <w:uiPriority w:val="99"/>
    <w:rsid w:val="008A63AD"/>
    <w:rPr>
      <w:rFonts w:ascii="Courier New" w:hAnsi="Courier New" w:cs="Courier New"/>
      <w:sz w:val="20"/>
      <w:szCs w:val="20"/>
    </w:rPr>
  </w:style>
  <w:style w:type="character" w:customStyle="1" w:styleId="samedocreference1">
    <w:name w:val="samedocreference1"/>
    <w:uiPriority w:val="99"/>
    <w:rsid w:val="008A63AD"/>
    <w:rPr>
      <w:color w:val="auto"/>
      <w:u w:val="single"/>
    </w:rPr>
  </w:style>
  <w:style w:type="character" w:customStyle="1" w:styleId="apple-style-span">
    <w:name w:val="apple-style-span"/>
    <w:uiPriority w:val="99"/>
    <w:rsid w:val="008A63AD"/>
  </w:style>
  <w:style w:type="paragraph" w:customStyle="1" w:styleId="CharCharChar0">
    <w:name w:val="Char Char Char"/>
    <w:basedOn w:val="a0"/>
    <w:uiPriority w:val="99"/>
    <w:rsid w:val="008A63AD"/>
    <w:pPr>
      <w:tabs>
        <w:tab w:val="left" w:pos="709"/>
      </w:tabs>
    </w:pPr>
    <w:rPr>
      <w:rFonts w:ascii="Tahoma" w:eastAsia="Calibri" w:hAnsi="Tahoma" w:cs="Tahoma"/>
      <w:sz w:val="24"/>
      <w:szCs w:val="24"/>
      <w:lang w:val="pl-PL" w:eastAsia="pl-PL"/>
    </w:rPr>
  </w:style>
  <w:style w:type="paragraph" w:customStyle="1" w:styleId="CharCharCharCharCharCharChar1CharChar">
    <w:name w:val="Char Char Char Char Char Char Char1 Char Char"/>
    <w:basedOn w:val="a0"/>
    <w:uiPriority w:val="99"/>
    <w:rsid w:val="008A63AD"/>
    <w:pPr>
      <w:tabs>
        <w:tab w:val="left" w:pos="709"/>
      </w:tabs>
    </w:pPr>
    <w:rPr>
      <w:rFonts w:ascii="Tahoma" w:eastAsia="Calibri" w:hAnsi="Tahoma" w:cs="Tahoma"/>
      <w:sz w:val="24"/>
      <w:szCs w:val="24"/>
      <w:lang w:val="pl-PL" w:eastAsia="pl-PL"/>
    </w:rPr>
  </w:style>
  <w:style w:type="paragraph" w:customStyle="1" w:styleId="5Text">
    <w:name w:val="5 Text"/>
    <w:basedOn w:val="a0"/>
    <w:link w:val="5TextChar"/>
    <w:uiPriority w:val="99"/>
    <w:rsid w:val="008A63AD"/>
    <w:pPr>
      <w:spacing w:line="360" w:lineRule="auto"/>
      <w:ind w:firstLine="680"/>
      <w:jc w:val="both"/>
    </w:pPr>
    <w:rPr>
      <w:rFonts w:ascii="Calibri" w:hAnsi="Calibri" w:cs="Calibri"/>
      <w:sz w:val="24"/>
      <w:szCs w:val="24"/>
    </w:rPr>
  </w:style>
  <w:style w:type="character" w:customStyle="1" w:styleId="5TextChar">
    <w:name w:val="5 Text Char"/>
    <w:link w:val="5Text"/>
    <w:uiPriority w:val="99"/>
    <w:locked/>
    <w:rsid w:val="008A63AD"/>
    <w:rPr>
      <w:rFonts w:eastAsia="Times New Roman"/>
      <w:sz w:val="24"/>
      <w:szCs w:val="24"/>
      <w:lang w:val="bg-BG" w:eastAsia="en-US"/>
    </w:rPr>
  </w:style>
  <w:style w:type="character" w:customStyle="1" w:styleId="Heading1CharCharChar">
    <w:name w:val="Heading 1 Char Char Char"/>
    <w:uiPriority w:val="99"/>
    <w:rsid w:val="008A63AD"/>
    <w:rPr>
      <w:b/>
      <w:bCs/>
      <w:sz w:val="24"/>
      <w:szCs w:val="24"/>
      <w:lang w:val="bg-BG" w:eastAsia="en-US"/>
    </w:rPr>
  </w:style>
  <w:style w:type="paragraph" w:styleId="25">
    <w:name w:val="List 2"/>
    <w:basedOn w:val="a0"/>
    <w:uiPriority w:val="99"/>
    <w:rsid w:val="008A63AD"/>
    <w:pPr>
      <w:ind w:left="566" w:hanging="283"/>
    </w:pPr>
    <w:rPr>
      <w:rFonts w:eastAsia="Calibri"/>
      <w:sz w:val="24"/>
      <w:szCs w:val="24"/>
    </w:rPr>
  </w:style>
  <w:style w:type="paragraph" w:styleId="36">
    <w:name w:val="List 3"/>
    <w:basedOn w:val="a0"/>
    <w:uiPriority w:val="99"/>
    <w:rsid w:val="008A63AD"/>
    <w:pPr>
      <w:ind w:left="849" w:hanging="283"/>
    </w:pPr>
    <w:rPr>
      <w:rFonts w:eastAsia="Calibri"/>
      <w:sz w:val="24"/>
      <w:szCs w:val="24"/>
    </w:rPr>
  </w:style>
  <w:style w:type="paragraph" w:styleId="42">
    <w:name w:val="List 4"/>
    <w:basedOn w:val="a0"/>
    <w:uiPriority w:val="99"/>
    <w:rsid w:val="008A63AD"/>
    <w:pPr>
      <w:ind w:left="1132" w:hanging="283"/>
    </w:pPr>
    <w:rPr>
      <w:rFonts w:eastAsia="Calibri"/>
      <w:sz w:val="24"/>
      <w:szCs w:val="24"/>
    </w:rPr>
  </w:style>
  <w:style w:type="paragraph" w:styleId="51">
    <w:name w:val="List 5"/>
    <w:basedOn w:val="a0"/>
    <w:uiPriority w:val="99"/>
    <w:rsid w:val="008A63AD"/>
    <w:pPr>
      <w:ind w:left="1415" w:hanging="283"/>
    </w:pPr>
    <w:rPr>
      <w:rFonts w:eastAsia="Calibri"/>
      <w:sz w:val="24"/>
      <w:szCs w:val="24"/>
    </w:rPr>
  </w:style>
  <w:style w:type="paragraph" w:styleId="26">
    <w:name w:val="List Continue 2"/>
    <w:basedOn w:val="a0"/>
    <w:uiPriority w:val="99"/>
    <w:rsid w:val="008A63AD"/>
    <w:pPr>
      <w:spacing w:after="120"/>
      <w:ind w:left="566"/>
    </w:pPr>
    <w:rPr>
      <w:rFonts w:eastAsia="Calibri"/>
      <w:sz w:val="24"/>
      <w:szCs w:val="24"/>
    </w:rPr>
  </w:style>
  <w:style w:type="paragraph" w:styleId="52">
    <w:name w:val="List Continue 5"/>
    <w:basedOn w:val="a0"/>
    <w:uiPriority w:val="99"/>
    <w:rsid w:val="008A63AD"/>
    <w:pPr>
      <w:spacing w:after="120"/>
      <w:ind w:left="1415"/>
    </w:pPr>
    <w:rPr>
      <w:rFonts w:eastAsia="Calibri"/>
      <w:sz w:val="24"/>
      <w:szCs w:val="24"/>
    </w:rPr>
  </w:style>
  <w:style w:type="paragraph" w:styleId="a">
    <w:name w:val="List Bullet"/>
    <w:basedOn w:val="a0"/>
    <w:uiPriority w:val="99"/>
    <w:rsid w:val="008A63AD"/>
    <w:pPr>
      <w:numPr>
        <w:numId w:val="1"/>
      </w:numPr>
      <w:tabs>
        <w:tab w:val="clear" w:pos="926"/>
        <w:tab w:val="num" w:pos="1247"/>
      </w:tabs>
      <w:spacing w:line="288" w:lineRule="auto"/>
      <w:ind w:left="1247" w:hanging="396"/>
      <w:jc w:val="both"/>
    </w:pPr>
    <w:rPr>
      <w:rFonts w:eastAsia="Calibri"/>
      <w:sz w:val="24"/>
      <w:szCs w:val="24"/>
    </w:rPr>
  </w:style>
  <w:style w:type="character" w:customStyle="1" w:styleId="FontStyle13">
    <w:name w:val="Font Style13"/>
    <w:uiPriority w:val="99"/>
    <w:rsid w:val="008A63AD"/>
    <w:rPr>
      <w:rFonts w:ascii="Times New Roman" w:hAnsi="Times New Roman" w:cs="Times New Roman"/>
      <w:b/>
      <w:bCs/>
      <w:sz w:val="22"/>
      <w:szCs w:val="22"/>
    </w:rPr>
  </w:style>
  <w:style w:type="paragraph" w:customStyle="1" w:styleId="CharCharCharCharCharCharCharCharCharChar1">
    <w:name w:val="Char Char Char Char Char Char Char Char Char Char1"/>
    <w:basedOn w:val="a0"/>
    <w:uiPriority w:val="99"/>
    <w:rsid w:val="008A63AD"/>
    <w:pPr>
      <w:tabs>
        <w:tab w:val="left" w:pos="709"/>
      </w:tabs>
    </w:pPr>
    <w:rPr>
      <w:rFonts w:ascii="Tahoma" w:eastAsia="Calibri" w:hAnsi="Tahoma" w:cs="Tahoma"/>
      <w:sz w:val="24"/>
      <w:szCs w:val="24"/>
      <w:lang w:val="pl-PL" w:eastAsia="pl-PL"/>
    </w:rPr>
  </w:style>
  <w:style w:type="character" w:customStyle="1" w:styleId="FontStyle63">
    <w:name w:val="Font Style63"/>
    <w:uiPriority w:val="99"/>
    <w:rsid w:val="008A63AD"/>
    <w:rPr>
      <w:rFonts w:ascii="Verdana" w:hAnsi="Verdana" w:cs="Verdana"/>
      <w:sz w:val="20"/>
      <w:szCs w:val="20"/>
    </w:rPr>
  </w:style>
  <w:style w:type="paragraph" w:customStyle="1" w:styleId="newStyle1">
    <w:name w:val="new Style1"/>
    <w:basedOn w:val="a0"/>
    <w:link w:val="newStyle1Char1"/>
    <w:uiPriority w:val="99"/>
    <w:rsid w:val="008A63AD"/>
    <w:pPr>
      <w:widowControl w:val="0"/>
      <w:tabs>
        <w:tab w:val="right" w:pos="8789"/>
      </w:tabs>
      <w:suppressAutoHyphens/>
      <w:spacing w:before="120" w:line="280" w:lineRule="atLeast"/>
      <w:ind w:left="360" w:firstLine="709"/>
      <w:jc w:val="both"/>
    </w:pPr>
    <w:rPr>
      <w:rFonts w:ascii="Arial" w:hAnsi="Arial" w:cs="Arial"/>
      <w:spacing w:val="-2"/>
      <w:sz w:val="20"/>
      <w:szCs w:val="20"/>
      <w:lang w:eastAsia="bg-BG"/>
    </w:rPr>
  </w:style>
  <w:style w:type="character" w:customStyle="1" w:styleId="newStyle1Char1">
    <w:name w:val="new Style1 Char1"/>
    <w:link w:val="newStyle1"/>
    <w:uiPriority w:val="99"/>
    <w:locked/>
    <w:rsid w:val="008A63AD"/>
    <w:rPr>
      <w:rFonts w:ascii="Arial" w:hAnsi="Arial" w:cs="Arial"/>
      <w:snapToGrid w:val="0"/>
      <w:spacing w:val="-2"/>
      <w:lang w:val="bg-BG" w:eastAsia="bg-BG"/>
    </w:rPr>
  </w:style>
  <w:style w:type="paragraph" w:customStyle="1" w:styleId="1d">
    <w:name w:val="Списък на абзаци1"/>
    <w:basedOn w:val="a0"/>
    <w:uiPriority w:val="99"/>
    <w:rsid w:val="008A63AD"/>
    <w:pPr>
      <w:ind w:left="720"/>
    </w:pPr>
    <w:rPr>
      <w:rFonts w:eastAsia="Calibri"/>
      <w:sz w:val="24"/>
      <w:szCs w:val="24"/>
      <w:lang w:val="en-US"/>
    </w:rPr>
  </w:style>
  <w:style w:type="paragraph" w:styleId="affd">
    <w:name w:val="Body Text First Indent"/>
    <w:basedOn w:val="ac"/>
    <w:link w:val="affe"/>
    <w:uiPriority w:val="99"/>
    <w:rsid w:val="008A63AD"/>
    <w:pPr>
      <w:spacing w:line="276" w:lineRule="auto"/>
      <w:ind w:firstLine="210"/>
    </w:pPr>
  </w:style>
  <w:style w:type="character" w:customStyle="1" w:styleId="affe">
    <w:name w:val="Основен текст отстъп първи ред Знак"/>
    <w:basedOn w:val="ad"/>
    <w:link w:val="affd"/>
    <w:uiPriority w:val="99"/>
    <w:locked/>
    <w:rsid w:val="00B52963"/>
    <w:rPr>
      <w:rFonts w:ascii="Times New Roman" w:hAnsi="Times New Roman" w:cs="Times New Roman"/>
      <w:sz w:val="28"/>
      <w:szCs w:val="28"/>
      <w:lang w:val="bg-BG" w:eastAsia="en-US"/>
    </w:rPr>
  </w:style>
  <w:style w:type="paragraph" w:customStyle="1" w:styleId="CharCharCharCharCharChar1CharCharCharChar">
    <w:name w:val="Char Char Char Char Char Char1 Char Char Char Char"/>
    <w:basedOn w:val="a0"/>
    <w:uiPriority w:val="99"/>
    <w:rsid w:val="008A63AD"/>
    <w:pPr>
      <w:tabs>
        <w:tab w:val="left" w:pos="709"/>
      </w:tabs>
    </w:pPr>
    <w:rPr>
      <w:rFonts w:ascii="Tahoma" w:eastAsia="Calibri" w:hAnsi="Tahoma" w:cs="Tahoma"/>
      <w:sz w:val="24"/>
      <w:szCs w:val="24"/>
      <w:lang w:val="pl-PL" w:eastAsia="pl-PL"/>
    </w:rPr>
  </w:style>
  <w:style w:type="paragraph" w:customStyle="1" w:styleId="CharCharCharCharCharCharCharCharCharChar2">
    <w:name w:val="Char Char Char Char Char Char Char Char Char Char2"/>
    <w:basedOn w:val="a0"/>
    <w:uiPriority w:val="99"/>
    <w:rsid w:val="008A63AD"/>
    <w:pPr>
      <w:tabs>
        <w:tab w:val="left" w:pos="709"/>
      </w:tabs>
    </w:pPr>
    <w:rPr>
      <w:rFonts w:ascii="Tahoma" w:eastAsia="Calibri" w:hAnsi="Tahoma" w:cs="Tahoma"/>
      <w:sz w:val="24"/>
      <w:szCs w:val="24"/>
      <w:lang w:val="pl-PL" w:eastAsia="pl-PL"/>
    </w:rPr>
  </w:style>
  <w:style w:type="paragraph" w:customStyle="1" w:styleId="CharCharCharCharCharCharCharCharCharChar3">
    <w:name w:val="Char Char Char Char Char Char Char Char Char Char3"/>
    <w:basedOn w:val="a0"/>
    <w:uiPriority w:val="99"/>
    <w:rsid w:val="008A63AD"/>
    <w:pPr>
      <w:tabs>
        <w:tab w:val="left" w:pos="709"/>
      </w:tabs>
    </w:pPr>
    <w:rPr>
      <w:rFonts w:ascii="Tahoma" w:hAnsi="Tahoma" w:cs="Tahoma"/>
      <w:sz w:val="24"/>
      <w:szCs w:val="24"/>
      <w:lang w:val="pl-PL" w:eastAsia="pl-PL"/>
    </w:rPr>
  </w:style>
  <w:style w:type="paragraph" w:customStyle="1" w:styleId="CharCharCharCharCharCharCharCharCharChar4">
    <w:name w:val="Char Char Char Char Char Char Char Char Char Char4"/>
    <w:basedOn w:val="a0"/>
    <w:uiPriority w:val="99"/>
    <w:rsid w:val="008A63AD"/>
    <w:pPr>
      <w:tabs>
        <w:tab w:val="left" w:pos="709"/>
      </w:tabs>
    </w:pPr>
    <w:rPr>
      <w:rFonts w:ascii="Tahoma" w:hAnsi="Tahoma" w:cs="Tahoma"/>
      <w:sz w:val="24"/>
      <w:szCs w:val="24"/>
      <w:lang w:val="pl-PL" w:eastAsia="pl-PL"/>
    </w:rPr>
  </w:style>
  <w:style w:type="paragraph" w:customStyle="1" w:styleId="CharCharCharCharCharCharCharCharCharChar5">
    <w:name w:val="Char Char Char Char Char Char Char Char Char Char5"/>
    <w:basedOn w:val="a0"/>
    <w:uiPriority w:val="99"/>
    <w:rsid w:val="008A63AD"/>
    <w:pPr>
      <w:tabs>
        <w:tab w:val="left" w:pos="709"/>
      </w:tabs>
    </w:pPr>
    <w:rPr>
      <w:rFonts w:ascii="Tahoma" w:hAnsi="Tahoma" w:cs="Tahoma"/>
      <w:sz w:val="24"/>
      <w:szCs w:val="24"/>
      <w:lang w:val="pl-PL" w:eastAsia="pl-PL"/>
    </w:rPr>
  </w:style>
  <w:style w:type="paragraph" w:customStyle="1" w:styleId="afff">
    <w:name w:val="Стил"/>
    <w:uiPriority w:val="99"/>
    <w:rsid w:val="008A63AD"/>
    <w:pPr>
      <w:widowControl w:val="0"/>
      <w:autoSpaceDE w:val="0"/>
      <w:autoSpaceDN w:val="0"/>
      <w:adjustRightInd w:val="0"/>
      <w:ind w:left="140" w:right="140" w:firstLine="840"/>
      <w:jc w:val="both"/>
    </w:pPr>
    <w:rPr>
      <w:rFonts w:ascii="Times New Roman" w:eastAsia="Times New Roman" w:hAnsi="Times New Roman"/>
      <w:sz w:val="24"/>
      <w:szCs w:val="24"/>
    </w:rPr>
  </w:style>
  <w:style w:type="paragraph" w:customStyle="1" w:styleId="WW-BodyTextIndent3">
    <w:name w:val="WW-Body Text Indent 3"/>
    <w:basedOn w:val="a0"/>
    <w:uiPriority w:val="99"/>
    <w:rsid w:val="008A63AD"/>
    <w:pPr>
      <w:suppressAutoHyphens/>
      <w:overflowPunct w:val="0"/>
      <w:spacing w:after="120"/>
      <w:ind w:left="283"/>
    </w:pPr>
    <w:rPr>
      <w:sz w:val="16"/>
      <w:szCs w:val="16"/>
      <w:lang w:eastAsia="ar-SA"/>
    </w:rPr>
  </w:style>
  <w:style w:type="paragraph" w:customStyle="1" w:styleId="CharCharChar2CharCharCharCharCharCharCharCharCharChar1">
    <w:name w:val="Char Char Char2 Char Char Char Char Char Char Char Char Char Char1"/>
    <w:basedOn w:val="a0"/>
    <w:uiPriority w:val="99"/>
    <w:rsid w:val="008A63AD"/>
    <w:pPr>
      <w:tabs>
        <w:tab w:val="left" w:pos="709"/>
      </w:tabs>
    </w:pPr>
    <w:rPr>
      <w:rFonts w:ascii="Tahoma" w:eastAsia="Calibri" w:hAnsi="Tahoma" w:cs="Tahoma"/>
      <w:sz w:val="24"/>
      <w:szCs w:val="24"/>
      <w:lang w:val="pl-PL" w:eastAsia="pl-PL"/>
    </w:rPr>
  </w:style>
  <w:style w:type="paragraph" w:customStyle="1" w:styleId="CharCharCharCharCharCharCharCharCharChar6">
    <w:name w:val="Char Char Char Char Char Char Char Char Char Char6"/>
    <w:basedOn w:val="a0"/>
    <w:uiPriority w:val="99"/>
    <w:rsid w:val="008A63AD"/>
    <w:pPr>
      <w:tabs>
        <w:tab w:val="left" w:pos="709"/>
      </w:tabs>
    </w:pPr>
    <w:rPr>
      <w:rFonts w:ascii="Tahoma" w:eastAsia="Calibri" w:hAnsi="Tahoma" w:cs="Tahoma"/>
      <w:sz w:val="24"/>
      <w:szCs w:val="24"/>
      <w:lang w:val="pl-PL" w:eastAsia="pl-PL"/>
    </w:rPr>
  </w:style>
  <w:style w:type="paragraph" w:customStyle="1" w:styleId="CharCharCharCharCharCharCharCharCharCharChar">
    <w:name w:val="Char Char Char Char Char Char Char Char Char Char Char"/>
    <w:basedOn w:val="a0"/>
    <w:uiPriority w:val="99"/>
    <w:rsid w:val="008A63AD"/>
    <w:pPr>
      <w:tabs>
        <w:tab w:val="left" w:pos="709"/>
      </w:tabs>
    </w:pPr>
    <w:rPr>
      <w:rFonts w:ascii="Tahoma" w:eastAsia="Calibri" w:hAnsi="Tahoma" w:cs="Tahoma"/>
      <w:sz w:val="24"/>
      <w:szCs w:val="24"/>
      <w:lang w:val="pl-PL" w:eastAsia="pl-PL"/>
    </w:rPr>
  </w:style>
  <w:style w:type="paragraph" w:customStyle="1" w:styleId="CharCharChar2CharCharCharCharCharCharCharCharCharChar2">
    <w:name w:val="Char Char Char2 Char Char Char Char Char Char Char Char Char Char2"/>
    <w:basedOn w:val="a0"/>
    <w:uiPriority w:val="99"/>
    <w:rsid w:val="008A63AD"/>
    <w:pPr>
      <w:tabs>
        <w:tab w:val="left" w:pos="709"/>
      </w:tabs>
    </w:pPr>
    <w:rPr>
      <w:rFonts w:ascii="Tahoma" w:eastAsia="Calibri" w:hAnsi="Tahoma" w:cs="Tahoma"/>
      <w:sz w:val="24"/>
      <w:szCs w:val="24"/>
      <w:lang w:val="pl-PL" w:eastAsia="pl-PL"/>
    </w:rPr>
  </w:style>
  <w:style w:type="paragraph" w:customStyle="1" w:styleId="CharCharCharCharCharCharChar0">
    <w:name w:val="Char Знак Знак Char Знак Знак Char Char Char Char Знак Знак Char"/>
    <w:basedOn w:val="a0"/>
    <w:uiPriority w:val="99"/>
    <w:rsid w:val="008A63AD"/>
    <w:pPr>
      <w:tabs>
        <w:tab w:val="left" w:pos="709"/>
      </w:tabs>
    </w:pPr>
    <w:rPr>
      <w:rFonts w:ascii="Tahoma" w:hAnsi="Tahoma" w:cs="Tahoma"/>
      <w:noProof/>
      <w:sz w:val="24"/>
      <w:szCs w:val="24"/>
      <w:lang w:val="pl-PL" w:eastAsia="pl-PL"/>
    </w:rPr>
  </w:style>
  <w:style w:type="paragraph" w:customStyle="1" w:styleId="CharChar1CharCharChar">
    <w:name w:val="Char Char1 Знак Знак Char Char Char"/>
    <w:basedOn w:val="a0"/>
    <w:uiPriority w:val="99"/>
    <w:rsid w:val="008A63AD"/>
    <w:pPr>
      <w:tabs>
        <w:tab w:val="left" w:pos="709"/>
      </w:tabs>
    </w:pPr>
    <w:rPr>
      <w:rFonts w:ascii="Tahoma" w:hAnsi="Tahoma" w:cs="Tahoma"/>
      <w:sz w:val="24"/>
      <w:szCs w:val="24"/>
      <w:lang w:val="pl-PL" w:eastAsia="pl-PL"/>
    </w:rPr>
  </w:style>
  <w:style w:type="paragraph" w:customStyle="1" w:styleId="CharCharCharChar30">
    <w:name w:val="Char Char Char Char3"/>
    <w:basedOn w:val="a0"/>
    <w:uiPriority w:val="99"/>
    <w:rsid w:val="008A63AD"/>
    <w:pPr>
      <w:tabs>
        <w:tab w:val="left" w:pos="709"/>
      </w:tabs>
    </w:pPr>
    <w:rPr>
      <w:rFonts w:ascii="Tahoma" w:hAnsi="Tahoma" w:cs="Tahoma"/>
      <w:sz w:val="24"/>
      <w:szCs w:val="24"/>
      <w:lang w:val="pl-PL" w:eastAsia="pl-PL"/>
    </w:rPr>
  </w:style>
  <w:style w:type="paragraph" w:customStyle="1" w:styleId="Char0">
    <w:name w:val="Char Знак Знак"/>
    <w:basedOn w:val="a0"/>
    <w:uiPriority w:val="99"/>
    <w:rsid w:val="008A63AD"/>
    <w:pPr>
      <w:tabs>
        <w:tab w:val="left" w:pos="709"/>
      </w:tabs>
    </w:pPr>
    <w:rPr>
      <w:rFonts w:ascii="Tahoma" w:hAnsi="Tahoma" w:cs="Tahoma"/>
      <w:sz w:val="24"/>
      <w:szCs w:val="24"/>
      <w:lang w:val="pl-PL" w:eastAsia="pl-PL"/>
    </w:rPr>
  </w:style>
  <w:style w:type="paragraph" w:customStyle="1" w:styleId="Char13">
    <w:name w:val="Char Знак Знак1"/>
    <w:basedOn w:val="a0"/>
    <w:uiPriority w:val="99"/>
    <w:rsid w:val="008A63AD"/>
    <w:pPr>
      <w:tabs>
        <w:tab w:val="left" w:pos="709"/>
      </w:tabs>
    </w:pPr>
    <w:rPr>
      <w:rFonts w:ascii="Tahoma" w:hAnsi="Tahoma" w:cs="Tahoma"/>
      <w:sz w:val="24"/>
      <w:szCs w:val="24"/>
      <w:lang w:val="pl-PL" w:eastAsia="pl-PL"/>
    </w:rPr>
  </w:style>
  <w:style w:type="paragraph" w:customStyle="1" w:styleId="CharCharChar10">
    <w:name w:val="Char Char Char Знак Знак1"/>
    <w:basedOn w:val="a0"/>
    <w:uiPriority w:val="99"/>
    <w:rsid w:val="008A63AD"/>
    <w:pPr>
      <w:tabs>
        <w:tab w:val="left" w:pos="709"/>
      </w:tabs>
    </w:pPr>
    <w:rPr>
      <w:rFonts w:ascii="Tahoma" w:hAnsi="Tahoma" w:cs="Tahoma"/>
      <w:sz w:val="24"/>
      <w:szCs w:val="24"/>
      <w:lang w:val="pl-PL" w:eastAsia="pl-PL"/>
    </w:rPr>
  </w:style>
  <w:style w:type="character" w:customStyle="1" w:styleId="innerpagetitle1">
    <w:name w:val="inner_page_title1"/>
    <w:uiPriority w:val="99"/>
    <w:rsid w:val="008A63AD"/>
    <w:rPr>
      <w:b/>
      <w:bCs/>
      <w:color w:val="auto"/>
      <w:sz w:val="38"/>
      <w:szCs w:val="38"/>
    </w:rPr>
  </w:style>
  <w:style w:type="character" w:customStyle="1" w:styleId="BodyChar">
    <w:name w:val="Body Char"/>
    <w:link w:val="Body"/>
    <w:uiPriority w:val="99"/>
    <w:locked/>
    <w:rsid w:val="008A63AD"/>
    <w:rPr>
      <w:rFonts w:ascii="Arial Narrow" w:hAnsi="Arial Narrow" w:cs="Arial Narrow"/>
      <w:sz w:val="24"/>
      <w:szCs w:val="24"/>
    </w:rPr>
  </w:style>
  <w:style w:type="paragraph" w:customStyle="1" w:styleId="Body">
    <w:name w:val="Body"/>
    <w:basedOn w:val="a0"/>
    <w:link w:val="BodyChar"/>
    <w:uiPriority w:val="99"/>
    <w:rsid w:val="008A63AD"/>
    <w:pPr>
      <w:spacing w:before="120" w:after="120"/>
      <w:ind w:firstLine="709"/>
      <w:jc w:val="both"/>
    </w:pPr>
    <w:rPr>
      <w:rFonts w:ascii="Arial Narrow" w:eastAsia="Calibri" w:hAnsi="Arial Narrow" w:cs="Arial Narrow"/>
      <w:sz w:val="24"/>
      <w:szCs w:val="24"/>
      <w:lang w:eastAsia="bg-BG"/>
    </w:rPr>
  </w:style>
  <w:style w:type="paragraph" w:customStyle="1" w:styleId="Normal1">
    <w:name w:val="Normal 1"/>
    <w:basedOn w:val="a0"/>
    <w:link w:val="Normal1Char"/>
    <w:uiPriority w:val="99"/>
    <w:rsid w:val="008A63AD"/>
    <w:pPr>
      <w:ind w:firstLine="720"/>
      <w:jc w:val="both"/>
    </w:pPr>
    <w:rPr>
      <w:rFonts w:ascii="Arial" w:hAnsi="Arial" w:cs="Arial"/>
      <w:sz w:val="22"/>
      <w:szCs w:val="22"/>
    </w:rPr>
  </w:style>
  <w:style w:type="character" w:customStyle="1" w:styleId="Normal1Char">
    <w:name w:val="Normal 1 Char"/>
    <w:link w:val="Normal1"/>
    <w:uiPriority w:val="99"/>
    <w:locked/>
    <w:rsid w:val="008A63AD"/>
    <w:rPr>
      <w:rFonts w:ascii="Arial" w:hAnsi="Arial" w:cs="Arial"/>
      <w:sz w:val="22"/>
      <w:szCs w:val="22"/>
      <w:lang w:eastAsia="en-US"/>
    </w:rPr>
  </w:style>
  <w:style w:type="character" w:customStyle="1" w:styleId="FontStyle15">
    <w:name w:val="Font Style15"/>
    <w:uiPriority w:val="99"/>
    <w:rsid w:val="008A63AD"/>
    <w:rPr>
      <w:rFonts w:ascii="Times New Roman" w:hAnsi="Times New Roman" w:cs="Times New Roman"/>
      <w:sz w:val="22"/>
      <w:szCs w:val="22"/>
    </w:rPr>
  </w:style>
  <w:style w:type="paragraph" w:customStyle="1" w:styleId="default0">
    <w:name w:val="default"/>
    <w:basedOn w:val="a0"/>
    <w:uiPriority w:val="99"/>
    <w:rsid w:val="008A63AD"/>
    <w:pPr>
      <w:spacing w:before="100" w:beforeAutospacing="1" w:after="100" w:afterAutospacing="1"/>
    </w:pPr>
    <w:rPr>
      <w:sz w:val="24"/>
      <w:szCs w:val="24"/>
      <w:lang w:eastAsia="bg-BG"/>
    </w:rPr>
  </w:style>
  <w:style w:type="paragraph" w:customStyle="1" w:styleId="1CharCharChar1CharCharCharCharCharCharCharCharCharCharCharChar1CharCharCharCharCharCharCharCharCharCharCharCharChar">
    <w:name w:val="1 Char Char Char1 Char Char Char Char Char Char Char Char Char Char Char Char1 Char Char Char Char Char Char Char Char Char Char Char Char Char"/>
    <w:basedOn w:val="a0"/>
    <w:uiPriority w:val="99"/>
    <w:rsid w:val="008A63AD"/>
    <w:pPr>
      <w:tabs>
        <w:tab w:val="left" w:pos="709"/>
      </w:tabs>
    </w:pPr>
    <w:rPr>
      <w:rFonts w:ascii="Tahoma" w:eastAsia="Batang" w:hAnsi="Tahoma" w:cs="Tahoma"/>
      <w:sz w:val="24"/>
      <w:szCs w:val="24"/>
      <w:lang w:val="pl-PL" w:eastAsia="pl-PL"/>
    </w:rPr>
  </w:style>
  <w:style w:type="paragraph" w:styleId="afff0">
    <w:name w:val="Revision"/>
    <w:hidden/>
    <w:uiPriority w:val="99"/>
    <w:semiHidden/>
    <w:rsid w:val="008A63AD"/>
    <w:rPr>
      <w:rFonts w:ascii="Times New Roman" w:eastAsia="Batang" w:hAnsi="Times New Roman"/>
      <w:sz w:val="24"/>
      <w:szCs w:val="24"/>
      <w:lang w:val="en-GB" w:eastAsia="en-US"/>
    </w:rPr>
  </w:style>
  <w:style w:type="paragraph" w:customStyle="1" w:styleId="CharCharCharCharCharChar0">
    <w:name w:val="Char Char Char Char Char Char Знак"/>
    <w:basedOn w:val="a0"/>
    <w:uiPriority w:val="99"/>
    <w:rsid w:val="008A63AD"/>
    <w:pPr>
      <w:spacing w:after="160" w:line="240" w:lineRule="exact"/>
    </w:pPr>
    <w:rPr>
      <w:rFonts w:ascii="Tahoma" w:hAnsi="Tahoma" w:cs="Tahoma"/>
      <w:sz w:val="20"/>
      <w:szCs w:val="20"/>
      <w:lang w:val="en-US"/>
    </w:rPr>
  </w:style>
  <w:style w:type="paragraph" w:customStyle="1" w:styleId="CharChar81">
    <w:name w:val="Char Char81"/>
    <w:basedOn w:val="a0"/>
    <w:uiPriority w:val="99"/>
    <w:rsid w:val="008A63AD"/>
    <w:pPr>
      <w:tabs>
        <w:tab w:val="left" w:pos="709"/>
      </w:tabs>
    </w:pPr>
    <w:rPr>
      <w:rFonts w:ascii="Tahoma" w:hAnsi="Tahoma" w:cs="Tahoma"/>
      <w:sz w:val="24"/>
      <w:szCs w:val="24"/>
      <w:lang w:val="pl-PL" w:eastAsia="pl-PL"/>
    </w:rPr>
  </w:style>
  <w:style w:type="paragraph" w:customStyle="1" w:styleId="Style135">
    <w:name w:val="Style135"/>
    <w:basedOn w:val="a0"/>
    <w:uiPriority w:val="99"/>
    <w:rsid w:val="008A63AD"/>
    <w:pPr>
      <w:widowControl w:val="0"/>
      <w:autoSpaceDE w:val="0"/>
      <w:autoSpaceDN w:val="0"/>
      <w:adjustRightInd w:val="0"/>
      <w:spacing w:line="419" w:lineRule="exact"/>
      <w:ind w:firstLine="713"/>
      <w:jc w:val="both"/>
    </w:pPr>
    <w:rPr>
      <w:sz w:val="24"/>
      <w:szCs w:val="24"/>
      <w:lang w:eastAsia="bg-BG"/>
    </w:rPr>
  </w:style>
  <w:style w:type="character" w:customStyle="1" w:styleId="FontStyle202">
    <w:name w:val="Font Style202"/>
    <w:uiPriority w:val="99"/>
    <w:rsid w:val="008A63AD"/>
    <w:rPr>
      <w:rFonts w:ascii="Times New Roman" w:hAnsi="Times New Roman" w:cs="Times New Roman"/>
      <w:smallCaps/>
      <w:sz w:val="18"/>
      <w:szCs w:val="18"/>
    </w:rPr>
  </w:style>
  <w:style w:type="paragraph" w:customStyle="1" w:styleId="CharChar3CharChar">
    <w:name w:val="Char Char3 Char Char"/>
    <w:basedOn w:val="a0"/>
    <w:uiPriority w:val="99"/>
    <w:rsid w:val="008A63AD"/>
    <w:pPr>
      <w:tabs>
        <w:tab w:val="left" w:pos="709"/>
      </w:tabs>
    </w:pPr>
    <w:rPr>
      <w:rFonts w:ascii="Tahoma" w:hAnsi="Tahoma" w:cs="Tahoma"/>
      <w:sz w:val="24"/>
      <w:szCs w:val="24"/>
      <w:lang w:val="pl-PL" w:eastAsia="pl-PL"/>
    </w:rPr>
  </w:style>
  <w:style w:type="paragraph" w:customStyle="1" w:styleId="Tiret0">
    <w:name w:val="Tiret 0"/>
    <w:basedOn w:val="a0"/>
    <w:uiPriority w:val="99"/>
    <w:rsid w:val="008A63AD"/>
    <w:pPr>
      <w:numPr>
        <w:numId w:val="3"/>
      </w:numPr>
      <w:spacing w:before="120" w:after="120"/>
    </w:pPr>
    <w:rPr>
      <w:sz w:val="24"/>
      <w:szCs w:val="24"/>
      <w:lang w:eastAsia="zh-CN"/>
    </w:rPr>
  </w:style>
  <w:style w:type="character" w:customStyle="1" w:styleId="FontStyle225">
    <w:name w:val="Font Style225"/>
    <w:uiPriority w:val="99"/>
    <w:rsid w:val="008A63AD"/>
    <w:rPr>
      <w:rFonts w:ascii="Tahoma" w:hAnsi="Tahoma" w:cs="Tahoma"/>
      <w:b/>
      <w:bCs/>
      <w:sz w:val="18"/>
      <w:szCs w:val="18"/>
    </w:rPr>
  </w:style>
  <w:style w:type="paragraph" w:customStyle="1" w:styleId="CharCharCharCharCharCharCharChar1">
    <w:name w:val="Char Char Char Char Char Char Char Char1"/>
    <w:basedOn w:val="a0"/>
    <w:uiPriority w:val="99"/>
    <w:rsid w:val="008A63AD"/>
    <w:pPr>
      <w:tabs>
        <w:tab w:val="left" w:pos="709"/>
      </w:tabs>
    </w:pPr>
    <w:rPr>
      <w:rFonts w:ascii="Tahoma" w:hAnsi="Tahoma" w:cs="Tahoma"/>
      <w:sz w:val="24"/>
      <w:szCs w:val="24"/>
      <w:lang w:val="pl-PL" w:eastAsia="pl-PL"/>
    </w:rPr>
  </w:style>
  <w:style w:type="character" w:customStyle="1" w:styleId="newdocreference">
    <w:name w:val="newdocreference"/>
    <w:uiPriority w:val="99"/>
    <w:rsid w:val="00392F99"/>
  </w:style>
  <w:style w:type="paragraph" w:customStyle="1" w:styleId="Style31">
    <w:name w:val="Style31"/>
    <w:basedOn w:val="a0"/>
    <w:uiPriority w:val="99"/>
    <w:rsid w:val="00230852"/>
    <w:pPr>
      <w:widowControl w:val="0"/>
      <w:autoSpaceDE w:val="0"/>
      <w:autoSpaceDN w:val="0"/>
      <w:adjustRightInd w:val="0"/>
      <w:spacing w:line="278" w:lineRule="exact"/>
      <w:ind w:firstLine="768"/>
      <w:jc w:val="both"/>
    </w:pPr>
    <w:rPr>
      <w:sz w:val="24"/>
      <w:szCs w:val="24"/>
      <w:lang w:eastAsia="bg-BG"/>
    </w:rPr>
  </w:style>
  <w:style w:type="paragraph" w:customStyle="1" w:styleId="Style25">
    <w:name w:val="Style25"/>
    <w:basedOn w:val="a0"/>
    <w:uiPriority w:val="99"/>
    <w:rsid w:val="001B3BA5"/>
    <w:pPr>
      <w:widowControl w:val="0"/>
      <w:autoSpaceDE w:val="0"/>
      <w:autoSpaceDN w:val="0"/>
      <w:adjustRightInd w:val="0"/>
      <w:spacing w:line="245" w:lineRule="exact"/>
      <w:jc w:val="both"/>
    </w:pPr>
    <w:rPr>
      <w:sz w:val="24"/>
      <w:szCs w:val="24"/>
      <w:lang w:eastAsia="bg-BG"/>
    </w:rPr>
  </w:style>
  <w:style w:type="paragraph" w:customStyle="1" w:styleId="Style76">
    <w:name w:val="Style76"/>
    <w:basedOn w:val="a0"/>
    <w:uiPriority w:val="99"/>
    <w:rsid w:val="00E20FF9"/>
    <w:pPr>
      <w:widowControl w:val="0"/>
      <w:autoSpaceDE w:val="0"/>
      <w:autoSpaceDN w:val="0"/>
      <w:adjustRightInd w:val="0"/>
      <w:spacing w:line="283" w:lineRule="exact"/>
      <w:jc w:val="both"/>
    </w:pPr>
    <w:rPr>
      <w:sz w:val="24"/>
      <w:szCs w:val="24"/>
      <w:lang w:eastAsia="bg-BG"/>
    </w:rPr>
  </w:style>
  <w:style w:type="paragraph" w:styleId="27">
    <w:name w:val="Body Text First Indent 2"/>
    <w:basedOn w:val="a9"/>
    <w:link w:val="28"/>
    <w:uiPriority w:val="99"/>
    <w:rsid w:val="00E20FF9"/>
    <w:pPr>
      <w:ind w:firstLine="210"/>
    </w:pPr>
    <w:rPr>
      <w:rFonts w:ascii="Times New Roman" w:eastAsia="Times New Roman" w:hAnsi="Times New Roman" w:cs="Times New Roman"/>
      <w:sz w:val="28"/>
      <w:szCs w:val="28"/>
      <w:lang w:val="bg-BG"/>
    </w:rPr>
  </w:style>
  <w:style w:type="character" w:customStyle="1" w:styleId="28">
    <w:name w:val="Основен текст отстъп първи ред 2 Знак"/>
    <w:basedOn w:val="aa"/>
    <w:link w:val="27"/>
    <w:uiPriority w:val="99"/>
    <w:locked/>
    <w:rsid w:val="00B52963"/>
    <w:rPr>
      <w:rFonts w:ascii="Times New Roman" w:hAnsi="Times New Roman" w:cs="Times New Roman"/>
      <w:sz w:val="24"/>
      <w:szCs w:val="24"/>
      <w:lang w:val="en-US" w:eastAsia="en-US"/>
    </w:rPr>
  </w:style>
  <w:style w:type="character" w:customStyle="1" w:styleId="1e">
    <w:name w:val="Заглавие #1_"/>
    <w:link w:val="1f"/>
    <w:uiPriority w:val="99"/>
    <w:locked/>
    <w:rsid w:val="009A69E9"/>
    <w:rPr>
      <w:b/>
      <w:bCs/>
      <w:sz w:val="23"/>
      <w:szCs w:val="23"/>
    </w:rPr>
  </w:style>
  <w:style w:type="paragraph" w:customStyle="1" w:styleId="1f">
    <w:name w:val="Заглавие #1"/>
    <w:basedOn w:val="a0"/>
    <w:link w:val="1e"/>
    <w:uiPriority w:val="99"/>
    <w:rsid w:val="009A69E9"/>
    <w:pPr>
      <w:shd w:val="clear" w:color="auto" w:fill="FFFFFF"/>
      <w:spacing w:before="480" w:after="600" w:line="240" w:lineRule="atLeast"/>
      <w:outlineLvl w:val="0"/>
    </w:pPr>
    <w:rPr>
      <w:rFonts w:ascii="Calibri" w:eastAsia="Calibri" w:hAnsi="Calibri" w:cs="Calibri"/>
      <w:b/>
      <w:bCs/>
      <w:sz w:val="23"/>
      <w:szCs w:val="23"/>
      <w:lang w:eastAsia="bg-BG"/>
    </w:rPr>
  </w:style>
  <w:style w:type="paragraph" w:customStyle="1" w:styleId="110">
    <w:name w:val="Заглавие #11"/>
    <w:basedOn w:val="a0"/>
    <w:uiPriority w:val="99"/>
    <w:rsid w:val="009A69E9"/>
    <w:pPr>
      <w:shd w:val="clear" w:color="auto" w:fill="FFFFFF"/>
      <w:spacing w:before="240" w:line="274" w:lineRule="exact"/>
      <w:outlineLvl w:val="0"/>
    </w:pPr>
    <w:rPr>
      <w:rFonts w:eastAsia="Calibri"/>
      <w:b/>
      <w:bCs/>
      <w:sz w:val="24"/>
      <w:szCs w:val="24"/>
      <w:lang w:eastAsia="bg-BG"/>
    </w:rPr>
  </w:style>
  <w:style w:type="paragraph" w:customStyle="1" w:styleId="NormalWeb1">
    <w:name w:val="Normal (Web)1"/>
    <w:basedOn w:val="a0"/>
    <w:uiPriority w:val="99"/>
    <w:rsid w:val="003B2CE8"/>
    <w:rPr>
      <w:sz w:val="24"/>
      <w:szCs w:val="24"/>
      <w:lang w:eastAsia="bg-BG"/>
    </w:rPr>
  </w:style>
  <w:style w:type="character" w:customStyle="1" w:styleId="search22">
    <w:name w:val="search22"/>
    <w:uiPriority w:val="99"/>
    <w:rsid w:val="003B2CE8"/>
    <w:rPr>
      <w:sz w:val="24"/>
      <w:szCs w:val="24"/>
      <w:shd w:val="clear" w:color="auto" w:fill="auto"/>
    </w:rPr>
  </w:style>
  <w:style w:type="paragraph" w:customStyle="1" w:styleId="CharChar8CharCharCharCharCharCharCharCharCharCharCharCharCharCharChar">
    <w:name w:val="Char Char8 Char Char Знак Знак Char Char Знак Знак Char Char Char Char Char Char Char Char Char Char Char"/>
    <w:basedOn w:val="a0"/>
    <w:uiPriority w:val="99"/>
    <w:rsid w:val="000C64B3"/>
    <w:pPr>
      <w:tabs>
        <w:tab w:val="left" w:pos="709"/>
      </w:tabs>
    </w:pPr>
    <w:rPr>
      <w:rFonts w:ascii="Tahoma" w:hAnsi="Tahoma" w:cs="Tahoma"/>
      <w:sz w:val="24"/>
      <w:szCs w:val="24"/>
      <w:lang w:val="pl-PL" w:eastAsia="pl-PL"/>
    </w:rPr>
  </w:style>
  <w:style w:type="paragraph" w:customStyle="1" w:styleId="Style17">
    <w:name w:val="Style17"/>
    <w:basedOn w:val="a0"/>
    <w:uiPriority w:val="99"/>
    <w:rsid w:val="00CA6810"/>
    <w:pPr>
      <w:widowControl w:val="0"/>
      <w:autoSpaceDE w:val="0"/>
      <w:autoSpaceDN w:val="0"/>
      <w:adjustRightInd w:val="0"/>
      <w:spacing w:line="262" w:lineRule="exact"/>
      <w:ind w:firstLine="677"/>
      <w:jc w:val="both"/>
    </w:pPr>
    <w:rPr>
      <w:sz w:val="24"/>
      <w:szCs w:val="24"/>
      <w:lang w:eastAsia="bg-BG"/>
    </w:rPr>
  </w:style>
  <w:style w:type="character" w:customStyle="1" w:styleId="FontStyle67">
    <w:name w:val="Font Style67"/>
    <w:uiPriority w:val="99"/>
    <w:rsid w:val="00CA6810"/>
    <w:rPr>
      <w:rFonts w:ascii="Times New Roman" w:hAnsi="Times New Roman" w:cs="Times New Roman"/>
      <w:spacing w:val="10"/>
      <w:sz w:val="24"/>
      <w:szCs w:val="24"/>
    </w:rPr>
  </w:style>
  <w:style w:type="paragraph" w:customStyle="1" w:styleId="CharCharCharCharCharChar1">
    <w:name w:val="Char Char Знак Знак Char Char Char Char"/>
    <w:basedOn w:val="a0"/>
    <w:uiPriority w:val="99"/>
    <w:rsid w:val="00FD66E1"/>
    <w:pPr>
      <w:tabs>
        <w:tab w:val="left" w:pos="709"/>
      </w:tabs>
    </w:pPr>
    <w:rPr>
      <w:rFonts w:ascii="Tahoma" w:hAnsi="Tahoma" w:cs="Tahoma"/>
      <w:sz w:val="24"/>
      <w:szCs w:val="24"/>
      <w:lang w:val="pl-PL" w:eastAsia="pl-PL"/>
    </w:rPr>
  </w:style>
  <w:style w:type="character" w:customStyle="1" w:styleId="FontStyle30">
    <w:name w:val="Font Style30"/>
    <w:uiPriority w:val="99"/>
    <w:rsid w:val="00F42BAE"/>
    <w:rPr>
      <w:rFonts w:ascii="Times New Roman" w:hAnsi="Times New Roman" w:cs="Times New Roman"/>
      <w:sz w:val="22"/>
      <w:szCs w:val="22"/>
    </w:rPr>
  </w:style>
  <w:style w:type="character" w:customStyle="1" w:styleId="insertedtext1">
    <w:name w:val="insertedtext1"/>
    <w:uiPriority w:val="99"/>
    <w:rsid w:val="000D3CD5"/>
    <w:rPr>
      <w:color w:val="auto"/>
    </w:rPr>
  </w:style>
  <w:style w:type="paragraph" w:customStyle="1" w:styleId="c01pointnumerotealtn">
    <w:name w:val="c01pointnumerotealtn"/>
    <w:basedOn w:val="a0"/>
    <w:uiPriority w:val="99"/>
    <w:rsid w:val="00B374EA"/>
    <w:pPr>
      <w:spacing w:before="100" w:beforeAutospacing="1" w:after="100" w:afterAutospacing="1"/>
    </w:pPr>
    <w:rPr>
      <w:sz w:val="24"/>
      <w:szCs w:val="24"/>
      <w:lang w:eastAsia="bg-BG"/>
    </w:rPr>
  </w:style>
  <w:style w:type="paragraph" w:customStyle="1" w:styleId="CM1">
    <w:name w:val="CM1"/>
    <w:basedOn w:val="a0"/>
    <w:next w:val="a0"/>
    <w:uiPriority w:val="99"/>
    <w:rsid w:val="00B374EA"/>
    <w:pPr>
      <w:autoSpaceDE w:val="0"/>
      <w:autoSpaceDN w:val="0"/>
      <w:adjustRightInd w:val="0"/>
    </w:pPr>
    <w:rPr>
      <w:rFonts w:ascii="EUAlbertina" w:hAnsi="EUAlbertina" w:cs="EUAlbertina"/>
      <w:sz w:val="24"/>
      <w:szCs w:val="24"/>
      <w:lang w:eastAsia="bg-BG"/>
    </w:rPr>
  </w:style>
  <w:style w:type="character" w:customStyle="1" w:styleId="ListParagraphChar">
    <w:name w:val="List Paragraph Char"/>
    <w:aliases w:val="ПАРАГРАФ Char"/>
    <w:link w:val="ListParagraph2"/>
    <w:uiPriority w:val="99"/>
    <w:locked/>
    <w:rsid w:val="00EE4BB4"/>
    <w:rPr>
      <w:rFonts w:eastAsia="Batang"/>
      <w:sz w:val="24"/>
      <w:szCs w:val="24"/>
      <w:lang w:val="en-GB" w:eastAsia="en-US"/>
    </w:rPr>
  </w:style>
  <w:style w:type="character" w:customStyle="1" w:styleId="DeltaViewInsertion">
    <w:name w:val="DeltaView Insertion"/>
    <w:uiPriority w:val="99"/>
    <w:rsid w:val="00244F17"/>
    <w:rPr>
      <w:b/>
      <w:bCs/>
      <w:i/>
      <w:iCs/>
      <w:spacing w:val="0"/>
      <w:lang w:val="bg-BG" w:eastAsia="bg-BG"/>
    </w:rPr>
  </w:style>
  <w:style w:type="paragraph" w:customStyle="1" w:styleId="CharCharChar3">
    <w:name w:val="Char Char Char3"/>
    <w:basedOn w:val="a0"/>
    <w:uiPriority w:val="99"/>
    <w:rsid w:val="00244F17"/>
    <w:pPr>
      <w:tabs>
        <w:tab w:val="left" w:pos="709"/>
      </w:tabs>
    </w:pPr>
    <w:rPr>
      <w:rFonts w:ascii="Tahoma" w:hAnsi="Tahoma" w:cs="Tahoma"/>
      <w:sz w:val="24"/>
      <w:szCs w:val="24"/>
      <w:lang w:val="pl-PL" w:eastAsia="pl-PL"/>
    </w:rPr>
  </w:style>
  <w:style w:type="paragraph" w:customStyle="1" w:styleId="-0">
    <w:name w:val="ВЕСКО-0"/>
    <w:basedOn w:val="a0"/>
    <w:uiPriority w:val="99"/>
    <w:rsid w:val="00244F17"/>
    <w:pPr>
      <w:spacing w:before="120" w:after="120" w:line="240" w:lineRule="atLeast"/>
      <w:jc w:val="both"/>
    </w:pPr>
    <w:rPr>
      <w:sz w:val="22"/>
      <w:szCs w:val="22"/>
      <w:lang w:eastAsia="bg-BG"/>
    </w:rPr>
  </w:style>
  <w:style w:type="paragraph" w:customStyle="1" w:styleId="1f0">
    <w:name w:val="Стил1"/>
    <w:basedOn w:val="3"/>
    <w:link w:val="1f1"/>
    <w:uiPriority w:val="99"/>
    <w:rsid w:val="00244F17"/>
    <w:pPr>
      <w:tabs>
        <w:tab w:val="num" w:pos="615"/>
      </w:tabs>
      <w:spacing w:before="0" w:after="0"/>
      <w:ind w:left="615" w:hanging="435"/>
      <w:jc w:val="both"/>
    </w:pPr>
    <w:rPr>
      <w:rFonts w:ascii="Calibri" w:eastAsia="Calibri" w:hAnsi="Calibri" w:cs="Calibri"/>
      <w:b w:val="0"/>
      <w:bCs w:val="0"/>
      <w:sz w:val="24"/>
      <w:szCs w:val="24"/>
      <w:lang w:val="bg-BG" w:eastAsia="bg-BG"/>
    </w:rPr>
  </w:style>
  <w:style w:type="character" w:customStyle="1" w:styleId="1f1">
    <w:name w:val="Стил1 Знак"/>
    <w:link w:val="1f0"/>
    <w:uiPriority w:val="99"/>
    <w:locked/>
    <w:rsid w:val="00244F17"/>
    <w:rPr>
      <w:sz w:val="24"/>
      <w:szCs w:val="24"/>
      <w:lang w:val="bg-BG" w:eastAsia="bg-BG"/>
    </w:rPr>
  </w:style>
  <w:style w:type="paragraph" w:customStyle="1" w:styleId="Standard">
    <w:name w:val="Standard"/>
    <w:uiPriority w:val="99"/>
    <w:rsid w:val="00C86B94"/>
    <w:pPr>
      <w:widowControl w:val="0"/>
      <w:suppressAutoHyphens/>
      <w:autoSpaceDN w:val="0"/>
      <w:textAlignment w:val="baseline"/>
    </w:pPr>
    <w:rPr>
      <w:rFonts w:ascii="Times New Roman" w:eastAsia="SimSun" w:hAnsi="Times New Roman"/>
      <w:kern w:val="3"/>
      <w:sz w:val="24"/>
      <w:szCs w:val="24"/>
      <w:lang w:eastAsia="zh-CN"/>
    </w:rPr>
  </w:style>
  <w:style w:type="character" w:customStyle="1" w:styleId="WW8Num32z1">
    <w:name w:val="WW8Num32z1"/>
    <w:uiPriority w:val="99"/>
    <w:rsid w:val="00FF15C0"/>
    <w:rPr>
      <w:rFonts w:ascii="Wingdings" w:hAnsi="Wingdings" w:cs="Wingdings"/>
      <w:lang w:val="bg-BG"/>
    </w:rPr>
  </w:style>
  <w:style w:type="paragraph" w:customStyle="1" w:styleId="Normal10">
    <w:name w:val="Normal1"/>
    <w:uiPriority w:val="99"/>
    <w:rsid w:val="00A54DF9"/>
    <w:pPr>
      <w:widowControl w:val="0"/>
      <w:suppressAutoHyphens/>
    </w:pPr>
    <w:rPr>
      <w:rFonts w:ascii="Times New Roman" w:eastAsia="Times New Roman" w:hAnsi="Times New Roman"/>
      <w:sz w:val="24"/>
      <w:szCs w:val="24"/>
      <w:lang w:val="en-US" w:eastAsia="ar-SA"/>
    </w:rPr>
  </w:style>
  <w:style w:type="paragraph" w:styleId="afff1">
    <w:name w:val="List Paragraph"/>
    <w:basedOn w:val="a0"/>
    <w:link w:val="afff2"/>
    <w:uiPriority w:val="99"/>
    <w:qFormat/>
    <w:rsid w:val="005515EC"/>
    <w:pPr>
      <w:ind w:left="720"/>
    </w:pPr>
    <w:rPr>
      <w:rFonts w:eastAsia="Calibri"/>
      <w:sz w:val="24"/>
      <w:szCs w:val="24"/>
    </w:rPr>
  </w:style>
  <w:style w:type="paragraph" w:styleId="afff3">
    <w:name w:val="TOC Heading"/>
    <w:basedOn w:val="1"/>
    <w:next w:val="a0"/>
    <w:uiPriority w:val="99"/>
    <w:qFormat/>
    <w:rsid w:val="003D370A"/>
    <w:pPr>
      <w:keepLines/>
      <w:spacing w:after="0" w:line="259" w:lineRule="auto"/>
      <w:outlineLvl w:val="9"/>
    </w:pPr>
    <w:rPr>
      <w:rFonts w:ascii="Calibri Light" w:eastAsia="Times New Roman" w:hAnsi="Calibri Light" w:cs="Calibri Light"/>
      <w:b w:val="0"/>
      <w:bCs w:val="0"/>
      <w:color w:val="2E74B5"/>
      <w:kern w:val="0"/>
      <w:sz w:val="32"/>
      <w:szCs w:val="32"/>
      <w:lang w:val="en-US"/>
    </w:rPr>
  </w:style>
  <w:style w:type="paragraph" w:styleId="1f2">
    <w:name w:val="toc 1"/>
    <w:basedOn w:val="a0"/>
    <w:next w:val="a0"/>
    <w:autoRedefine/>
    <w:uiPriority w:val="99"/>
    <w:semiHidden/>
    <w:rsid w:val="003D370A"/>
    <w:pPr>
      <w:spacing w:after="100"/>
    </w:pPr>
  </w:style>
  <w:style w:type="paragraph" w:styleId="37">
    <w:name w:val="toc 3"/>
    <w:basedOn w:val="a0"/>
    <w:next w:val="a0"/>
    <w:autoRedefine/>
    <w:uiPriority w:val="99"/>
    <w:semiHidden/>
    <w:rsid w:val="003D370A"/>
    <w:pPr>
      <w:spacing w:after="100"/>
      <w:ind w:left="560"/>
    </w:pPr>
  </w:style>
  <w:style w:type="paragraph" w:customStyle="1" w:styleId="BodyText31">
    <w:name w:val="Body Text 31"/>
    <w:basedOn w:val="a0"/>
    <w:uiPriority w:val="99"/>
    <w:rsid w:val="00BF2807"/>
    <w:pPr>
      <w:tabs>
        <w:tab w:val="left" w:pos="-142"/>
        <w:tab w:val="left" w:pos="720"/>
      </w:tabs>
      <w:overflowPunct w:val="0"/>
      <w:autoSpaceDE w:val="0"/>
      <w:autoSpaceDN w:val="0"/>
      <w:adjustRightInd w:val="0"/>
      <w:spacing w:before="120"/>
      <w:jc w:val="both"/>
      <w:textAlignment w:val="baseline"/>
    </w:pPr>
    <w:rPr>
      <w:sz w:val="24"/>
      <w:szCs w:val="24"/>
      <w:lang w:eastAsia="bg-BG"/>
    </w:rPr>
  </w:style>
  <w:style w:type="character" w:customStyle="1" w:styleId="afff2">
    <w:name w:val="Списък на абзаци Знак"/>
    <w:link w:val="afff1"/>
    <w:uiPriority w:val="99"/>
    <w:locked/>
    <w:rsid w:val="003C1F6E"/>
    <w:rPr>
      <w:rFonts w:ascii="Times New Roman" w:hAnsi="Times New Roman" w:cs="Times New Roman"/>
      <w:sz w:val="24"/>
      <w:szCs w:val="24"/>
      <w:lang w:eastAsia="en-US"/>
    </w:rPr>
  </w:style>
  <w:style w:type="character" w:customStyle="1" w:styleId="29">
    <w:name w:val="Основен текст (2)_"/>
    <w:basedOn w:val="a1"/>
    <w:link w:val="2a"/>
    <w:uiPriority w:val="99"/>
    <w:locked/>
    <w:rsid w:val="00436181"/>
    <w:rPr>
      <w:rFonts w:eastAsia="Times New Roman"/>
      <w:shd w:val="clear" w:color="auto" w:fill="FFFFFF"/>
    </w:rPr>
  </w:style>
  <w:style w:type="paragraph" w:customStyle="1" w:styleId="2a">
    <w:name w:val="Основен текст (2)"/>
    <w:basedOn w:val="a0"/>
    <w:link w:val="29"/>
    <w:uiPriority w:val="99"/>
    <w:rsid w:val="00436181"/>
    <w:pPr>
      <w:widowControl w:val="0"/>
      <w:shd w:val="clear" w:color="auto" w:fill="FFFFFF"/>
      <w:spacing w:line="427" w:lineRule="exact"/>
    </w:pPr>
    <w:rPr>
      <w:rFonts w:ascii="Calibri" w:hAnsi="Calibri" w:cs="Calibri"/>
      <w:sz w:val="20"/>
      <w:szCs w:val="20"/>
      <w:lang w:eastAsia="bg-BG"/>
    </w:rPr>
  </w:style>
  <w:style w:type="character" w:customStyle="1" w:styleId="180">
    <w:name w:val="Основен текст (18)_"/>
    <w:basedOn w:val="a1"/>
    <w:link w:val="181"/>
    <w:uiPriority w:val="99"/>
    <w:locked/>
    <w:rsid w:val="0020317E"/>
    <w:rPr>
      <w:rFonts w:eastAsia="Times New Roman"/>
      <w:i/>
      <w:iCs/>
      <w:shd w:val="clear" w:color="auto" w:fill="FFFFFF"/>
    </w:rPr>
  </w:style>
  <w:style w:type="paragraph" w:customStyle="1" w:styleId="181">
    <w:name w:val="Основен текст (18)"/>
    <w:basedOn w:val="a0"/>
    <w:link w:val="180"/>
    <w:uiPriority w:val="99"/>
    <w:rsid w:val="0020317E"/>
    <w:pPr>
      <w:widowControl w:val="0"/>
      <w:shd w:val="clear" w:color="auto" w:fill="FFFFFF"/>
      <w:spacing w:after="480" w:line="264" w:lineRule="exact"/>
      <w:jc w:val="both"/>
    </w:pPr>
    <w:rPr>
      <w:rFonts w:ascii="Calibri" w:hAnsi="Calibri" w:cs="Calibri"/>
      <w:i/>
      <w:iCs/>
      <w:sz w:val="20"/>
      <w:szCs w:val="20"/>
      <w:lang w:eastAsia="bg-BG"/>
    </w:rPr>
  </w:style>
  <w:style w:type="character" w:customStyle="1" w:styleId="2b">
    <w:name w:val="Заглавие #2_"/>
    <w:basedOn w:val="a1"/>
    <w:link w:val="2c"/>
    <w:uiPriority w:val="99"/>
    <w:locked/>
    <w:rsid w:val="003051D3"/>
    <w:rPr>
      <w:rFonts w:eastAsia="Times New Roman"/>
      <w:b/>
      <w:bCs/>
      <w:shd w:val="clear" w:color="auto" w:fill="FFFFFF"/>
    </w:rPr>
  </w:style>
  <w:style w:type="paragraph" w:customStyle="1" w:styleId="2c">
    <w:name w:val="Заглавие #2"/>
    <w:basedOn w:val="a0"/>
    <w:link w:val="2b"/>
    <w:uiPriority w:val="99"/>
    <w:rsid w:val="003051D3"/>
    <w:pPr>
      <w:widowControl w:val="0"/>
      <w:shd w:val="clear" w:color="auto" w:fill="FFFFFF"/>
      <w:spacing w:before="180" w:after="180" w:line="240" w:lineRule="atLeast"/>
      <w:outlineLvl w:val="1"/>
    </w:pPr>
    <w:rPr>
      <w:rFonts w:ascii="Calibri" w:hAnsi="Calibri" w:cs="Calibri"/>
      <w:b/>
      <w:bCs/>
      <w:sz w:val="20"/>
      <w:szCs w:val="20"/>
      <w:lang w:eastAsia="bg-BG"/>
    </w:rPr>
  </w:style>
  <w:style w:type="table" w:customStyle="1" w:styleId="TableGrid2">
    <w:name w:val="Table Grid2"/>
    <w:uiPriority w:val="99"/>
    <w:rsid w:val="00FD6CC5"/>
    <w:rPr>
      <w:rFonts w:cs="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d">
    <w:name w:val="toc 2"/>
    <w:basedOn w:val="a0"/>
    <w:next w:val="a0"/>
    <w:autoRedefine/>
    <w:uiPriority w:val="99"/>
    <w:semiHidden/>
    <w:rsid w:val="007A2591"/>
    <w:pPr>
      <w:spacing w:after="100"/>
      <w:ind w:left="280"/>
    </w:pPr>
  </w:style>
  <w:style w:type="character" w:customStyle="1" w:styleId="inputvalue">
    <w:name w:val="input_value"/>
    <w:basedOn w:val="a1"/>
    <w:uiPriority w:val="99"/>
    <w:rsid w:val="006F0F5F"/>
  </w:style>
  <w:style w:type="table" w:customStyle="1" w:styleId="TableGrid3">
    <w:name w:val="Table Grid3"/>
    <w:uiPriority w:val="99"/>
    <w:rsid w:val="00B52963"/>
    <w:rPr>
      <w:rFonts w:ascii="Times New Roman" w:eastAsia="Batang"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uiPriority w:val="99"/>
    <w:rsid w:val="00B52963"/>
    <w:rPr>
      <w:rFonts w:ascii="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uiPriority w:val="99"/>
    <w:rsid w:val="00B52963"/>
    <w:rPr>
      <w:rFonts w:cs="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uiPriority w:val="99"/>
    <w:rsid w:val="00B52963"/>
    <w:rPr>
      <w:rFonts w:ascii="Cambria" w:hAnsi="Cambria" w:cs="Cambria"/>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4926150">
      <w:marLeft w:val="0"/>
      <w:marRight w:val="0"/>
      <w:marTop w:val="0"/>
      <w:marBottom w:val="0"/>
      <w:divBdr>
        <w:top w:val="none" w:sz="0" w:space="0" w:color="auto"/>
        <w:left w:val="none" w:sz="0" w:space="0" w:color="auto"/>
        <w:bottom w:val="none" w:sz="0" w:space="0" w:color="auto"/>
        <w:right w:val="none" w:sz="0" w:space="0" w:color="auto"/>
      </w:divBdr>
    </w:div>
    <w:div w:id="514926151">
      <w:marLeft w:val="0"/>
      <w:marRight w:val="0"/>
      <w:marTop w:val="0"/>
      <w:marBottom w:val="0"/>
      <w:divBdr>
        <w:top w:val="none" w:sz="0" w:space="0" w:color="auto"/>
        <w:left w:val="none" w:sz="0" w:space="0" w:color="auto"/>
        <w:bottom w:val="none" w:sz="0" w:space="0" w:color="auto"/>
        <w:right w:val="none" w:sz="0" w:space="0" w:color="auto"/>
      </w:divBdr>
    </w:div>
    <w:div w:id="514926152">
      <w:marLeft w:val="0"/>
      <w:marRight w:val="0"/>
      <w:marTop w:val="0"/>
      <w:marBottom w:val="0"/>
      <w:divBdr>
        <w:top w:val="none" w:sz="0" w:space="0" w:color="auto"/>
        <w:left w:val="none" w:sz="0" w:space="0" w:color="auto"/>
        <w:bottom w:val="none" w:sz="0" w:space="0" w:color="auto"/>
        <w:right w:val="none" w:sz="0" w:space="0" w:color="auto"/>
      </w:divBdr>
    </w:div>
    <w:div w:id="514926153">
      <w:marLeft w:val="0"/>
      <w:marRight w:val="0"/>
      <w:marTop w:val="0"/>
      <w:marBottom w:val="0"/>
      <w:divBdr>
        <w:top w:val="none" w:sz="0" w:space="0" w:color="auto"/>
        <w:left w:val="none" w:sz="0" w:space="0" w:color="auto"/>
        <w:bottom w:val="none" w:sz="0" w:space="0" w:color="auto"/>
        <w:right w:val="none" w:sz="0" w:space="0" w:color="auto"/>
      </w:divBdr>
    </w:div>
    <w:div w:id="514926154">
      <w:marLeft w:val="0"/>
      <w:marRight w:val="0"/>
      <w:marTop w:val="0"/>
      <w:marBottom w:val="0"/>
      <w:divBdr>
        <w:top w:val="none" w:sz="0" w:space="0" w:color="auto"/>
        <w:left w:val="none" w:sz="0" w:space="0" w:color="auto"/>
        <w:bottom w:val="none" w:sz="0" w:space="0" w:color="auto"/>
        <w:right w:val="none" w:sz="0" w:space="0" w:color="auto"/>
      </w:divBdr>
    </w:div>
    <w:div w:id="514926155">
      <w:marLeft w:val="0"/>
      <w:marRight w:val="0"/>
      <w:marTop w:val="0"/>
      <w:marBottom w:val="0"/>
      <w:divBdr>
        <w:top w:val="none" w:sz="0" w:space="0" w:color="auto"/>
        <w:left w:val="none" w:sz="0" w:space="0" w:color="auto"/>
        <w:bottom w:val="none" w:sz="0" w:space="0" w:color="auto"/>
        <w:right w:val="none" w:sz="0" w:space="0" w:color="auto"/>
      </w:divBdr>
    </w:div>
    <w:div w:id="514926156">
      <w:marLeft w:val="0"/>
      <w:marRight w:val="0"/>
      <w:marTop w:val="0"/>
      <w:marBottom w:val="0"/>
      <w:divBdr>
        <w:top w:val="none" w:sz="0" w:space="0" w:color="auto"/>
        <w:left w:val="none" w:sz="0" w:space="0" w:color="auto"/>
        <w:bottom w:val="none" w:sz="0" w:space="0" w:color="auto"/>
        <w:right w:val="none" w:sz="0" w:space="0" w:color="auto"/>
      </w:divBdr>
    </w:div>
    <w:div w:id="514926157">
      <w:marLeft w:val="0"/>
      <w:marRight w:val="0"/>
      <w:marTop w:val="0"/>
      <w:marBottom w:val="0"/>
      <w:divBdr>
        <w:top w:val="none" w:sz="0" w:space="0" w:color="auto"/>
        <w:left w:val="none" w:sz="0" w:space="0" w:color="auto"/>
        <w:bottom w:val="none" w:sz="0" w:space="0" w:color="auto"/>
        <w:right w:val="none" w:sz="0" w:space="0" w:color="auto"/>
      </w:divBdr>
    </w:div>
    <w:div w:id="514926158">
      <w:marLeft w:val="0"/>
      <w:marRight w:val="0"/>
      <w:marTop w:val="0"/>
      <w:marBottom w:val="0"/>
      <w:divBdr>
        <w:top w:val="none" w:sz="0" w:space="0" w:color="auto"/>
        <w:left w:val="none" w:sz="0" w:space="0" w:color="auto"/>
        <w:bottom w:val="none" w:sz="0" w:space="0" w:color="auto"/>
        <w:right w:val="none" w:sz="0" w:space="0" w:color="auto"/>
      </w:divBdr>
    </w:div>
    <w:div w:id="514926159">
      <w:marLeft w:val="0"/>
      <w:marRight w:val="0"/>
      <w:marTop w:val="0"/>
      <w:marBottom w:val="0"/>
      <w:divBdr>
        <w:top w:val="none" w:sz="0" w:space="0" w:color="auto"/>
        <w:left w:val="none" w:sz="0" w:space="0" w:color="auto"/>
        <w:bottom w:val="none" w:sz="0" w:space="0" w:color="auto"/>
        <w:right w:val="none" w:sz="0" w:space="0" w:color="auto"/>
      </w:divBdr>
    </w:div>
    <w:div w:id="51492616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simitli.bg/index.php?option=com_content&amp;view=section&amp;id=11&amp;Itemid=164&amp;lang=en" TargetMode="External"/><Relationship Id="rId13" Type="http://schemas.openxmlformats.org/officeDocument/2006/relationships/hyperlink" Target="http://www.mlsp.government.bg"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moew.government.bg/"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eb6.ciela.net/Document/LinkToDocumentReference?fromDocumentId=2136735703&amp;dbId=0&amp;refId=19273471"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customs.bg" TargetMode="External"/><Relationship Id="rId5" Type="http://schemas.openxmlformats.org/officeDocument/2006/relationships/webSettings" Target="webSettings.xml"/><Relationship Id="rId15" Type="http://schemas.openxmlformats.org/officeDocument/2006/relationships/hyperlink" Target="http://www.aop.bg/fckedit2/user/File/bg/obraztzi/ESPD-BG1.doc" TargetMode="External"/><Relationship Id="rId10" Type="http://schemas.openxmlformats.org/officeDocument/2006/relationships/hyperlink" Target="http://www.nssi.bg/"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nap.bg/" TargetMode="External"/><Relationship Id="rId14" Type="http://schemas.openxmlformats.org/officeDocument/2006/relationships/hyperlink" Target="https://ec.europa.eu/tools/esp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191</TotalTime>
  <Pages>59</Pages>
  <Words>22993</Words>
  <Characters>131066</Characters>
  <Application>Microsoft Office Word</Application>
  <DocSecurity>0</DocSecurity>
  <Lines>1092</Lines>
  <Paragraphs>307</Paragraphs>
  <ScaleCrop>false</ScaleCrop>
  <Company>3357 с. Хайредин, обл.Враца, ул. „Георги Димитров” № 135 тел./факс 09 166 / 22 – 09, e-mail: hayredin_ob@mail.bg, http://www.hayredin.com</Company>
  <LinksUpToDate>false</LinksUpToDate>
  <CharactersWithSpaces>153752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usser</cp:lastModifiedBy>
  <cp:revision>18</cp:revision>
  <cp:lastPrinted>2017-10-22T08:24:00Z</cp:lastPrinted>
  <dcterms:created xsi:type="dcterms:W3CDTF">2020-01-02T09:22:00Z</dcterms:created>
  <dcterms:modified xsi:type="dcterms:W3CDTF">2020-02-07T13:12:00Z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0x01010047B015933FFBB843918E66A23BCB528E</vt:lpwstr>
  </property>
</Properties>
</file>